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Протокола об итогах закупа способом тендера </w:t>
      </w:r>
    </w:p>
    <w:p w:rsidR="00000000" w:rsidDel="00000000" w:rsidP="00000000" w:rsidRDefault="00000000" w:rsidRPr="00000000" w14:paraId="00000002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«Приобретение медицинских изделий» </w:t>
      </w:r>
    </w:p>
    <w:p w:rsidR="00000000" w:rsidDel="00000000" w:rsidP="00000000" w:rsidRDefault="00000000" w:rsidRPr="00000000" w14:paraId="00000003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 объявлению № 8 от 30.01.2024г.</w:t>
      </w:r>
    </w:p>
    <w:p w:rsidR="00000000" w:rsidDel="00000000" w:rsidP="00000000" w:rsidRDefault="00000000" w:rsidRPr="00000000" w14:paraId="00000004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для КГП на ПХВ Восточно-Казахстанский областной Многопрофильный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rtl w:val="0"/>
        </w:rPr>
        <w:t xml:space="preserve">«Центр Онкологии и Хирургии»</w:t>
      </w:r>
      <w:r w:rsidDel="00000000" w:rsidR="00000000" w:rsidRPr="00000000">
        <w:rPr>
          <w:rtl w:val="0"/>
        </w:rPr>
      </w:r>
    </w:p>
    <w:tbl>
      <w:tblPr>
        <w:tblStyle w:val="Table1"/>
        <w:tblW w:w="24635.0" w:type="dxa"/>
        <w:jc w:val="left"/>
        <w:tblLayout w:type="fixed"/>
        <w:tblLook w:val="0000"/>
      </w:tblPr>
      <w:tblGrid>
        <w:gridCol w:w="9745"/>
        <w:gridCol w:w="7445"/>
        <w:gridCol w:w="7445"/>
        <w:tblGridChange w:id="0">
          <w:tblGrid>
            <w:gridCol w:w="9745"/>
            <w:gridCol w:w="7445"/>
            <w:gridCol w:w="744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986.0" w:type="dxa"/>
              <w:jc w:val="left"/>
              <w:tblLayout w:type="fixed"/>
              <w:tblLook w:val="0000"/>
            </w:tblPr>
            <w:tblGrid>
              <w:gridCol w:w="2563"/>
              <w:gridCol w:w="2423"/>
              <w:tblGridChange w:id="0">
                <w:tblGrid>
                  <w:gridCol w:w="2563"/>
                  <w:gridCol w:w="242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07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г. Усть-Каменогорск</w:t>
                  </w:r>
                </w:p>
                <w:p w:rsidR="00000000" w:rsidDel="00000000" w:rsidP="00000000" w:rsidRDefault="00000000" w:rsidRPr="00000000" w14:paraId="00000008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КГП на ПХВ ВКО </w:t>
                  </w:r>
                </w:p>
                <w:p w:rsidR="00000000" w:rsidDel="00000000" w:rsidP="00000000" w:rsidRDefault="00000000" w:rsidRPr="00000000" w14:paraId="00000009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 «ЦОиХ» УЗ ВКО,</w:t>
                  </w:r>
                </w:p>
                <w:p w:rsidR="00000000" w:rsidDel="00000000" w:rsidP="00000000" w:rsidRDefault="00000000" w:rsidRPr="00000000" w14:paraId="0000000A">
                  <w:pPr>
                    <w:jc w:val="both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ул. Серикбаева, 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0B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                                  </w:t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     06.03.2024г.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1. </w:t>
      </w:r>
      <w:r w:rsidDel="00000000" w:rsidR="00000000" w:rsidRPr="00000000">
        <w:rPr>
          <w:color w:val="000000"/>
          <w:highlight w:val="white"/>
          <w:rtl w:val="0"/>
        </w:rPr>
        <w:t xml:space="preserve">Наименования и краткое описание товаров</w:t>
      </w:r>
      <w:r w:rsidDel="00000000" w:rsidR="00000000" w:rsidRPr="00000000">
        <w:rPr>
          <w:color w:val="000000"/>
          <w:rtl w:val="0"/>
        </w:rPr>
        <w:t xml:space="preserve">:     </w:t>
      </w:r>
    </w:p>
    <w:tbl>
      <w:tblPr>
        <w:tblStyle w:val="Table3"/>
        <w:tblW w:w="1530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6804"/>
        <w:gridCol w:w="1701"/>
        <w:gridCol w:w="1843"/>
        <w:gridCol w:w="1843"/>
        <w:gridCol w:w="2409"/>
        <w:tblGridChange w:id="0">
          <w:tblGrid>
            <w:gridCol w:w="709"/>
            <w:gridCol w:w="6804"/>
            <w:gridCol w:w="1701"/>
            <w:gridCol w:w="1843"/>
            <w:gridCol w:w="1843"/>
            <w:gridCol w:w="2409"/>
          </w:tblGrid>
        </w:tblGridChange>
      </w:tblGrid>
      <w:tr>
        <w:trPr>
          <w:cantSplit w:val="0"/>
          <w:trHeight w:val="10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Ед.изм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Количество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Цена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Сумма, тенге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Медицинские изделия для стерилизации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Кассеты для медицинской стерилизационной системы «STERRAD NX» (в упаковке 5 штук)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упаковка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225 935,00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15 815 450,00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Оберточный материал для медицинской стерилизационной системы «STERRAD NX»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24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упаковка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88 370,54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530 223,21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Стерилизационные рулоны (упаковочный материал для стерилизации), 25х6,5см/100м №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24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упаковка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125 000,00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6 250 000,00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Стерилизационные рулоны (упаковочный материал для стерилизации), 75х5,0см/100м №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24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упаковка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29 500,00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885 000,00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Стерилизационные рулоны (упаковочный материал для стерилизации), 40 см/200м №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24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упаковка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26 500,00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662 500,00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Стерилизационные рулоны (упаковочный материал для стерилизации), 35 см/200м №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24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упаковка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172 000,00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8 600 000,00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Стерилизационные рулоны (упаковочный материал для стерилизации), 20 см/200м №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24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упаковка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100 000,00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5 000 000,00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Стерилизационные рулоны (упаковочный материал для стерилизации), 15 см/200м №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24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упаковка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75 500,00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1 510 000,00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Стерилизационные рулоны (упаковочный материал для стерилизации), 10 см/200м №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24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упаковка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36 000,00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1 080 000,00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Химические индикаторы для медицинской стерилизационной системы «STERRAD NX», в комплекте 4 упаковки, в упаковке 250 индикаторов (полосок, размер 14 × 100 мм)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комплект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200" w:line="276" w:lineRule="auto"/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234 204,00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468 408,00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Химические индикаторы для медицинской стерилизационной системы «STERRAD NX», в упаковке 6 рулонов (рулон, размер 19 × 55 мм)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упаковка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138 000,00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552 000,00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Термобумага рулонная (для стерилизаторов Sterivap HP)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штука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6 696,43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200 892,90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Термозапаиваемые рулоны с химическим индикатором для медицинской стерилизационной системы «STERRAD NX», в упаковке 4 рулона, размер 100 мм х 70 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упаковка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309 340,00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928 020,00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Термозапаиваемые рулоны с химическим индикатором для медицинской стерилизационной системы «STERRAD NX», в упаковке 4 рулона, размер 250 мм х 70 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упаковка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480 000,00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4 800 000,00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Термозапаиваемые рулоны с химическим индикатором для медицинской стерилизационной системы «STERRAD NX», в упаковке 4 рулона, размер 420 мм х 70 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упаковка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405 700,00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4 057 000,00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Термозапаиваемые рулоны с химическим индикатором для медицинской стерилизационной системы «STERRAD NX», в упаковке 4 рулона, размер 75 мм х 70 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упаковка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260 544,00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1 302 720,00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Лента индикаторная для паровой стерилизации с индикатором, в упаковке 48 рулонов, размер 19мм 50 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упаковка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49 000,00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245 000,00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Бумага крепированная для паровой и газовой стерилизации, зеленая 120*120 см, 250шт в упаковке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упаковка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180 000,00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4 500 000,00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Бумага крепированная для паровой и газовой стерилизации, зеленая 100*100 см, 250шт в упаковке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упаковка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153 000,00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3 825 000,00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Бумага крепированная для паровой и газовой стерилизации, зеленая 75*75 см, 250шт в упаковке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упаковка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94 000,00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2 350 000,00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Выделено на закуп: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200" w:line="27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63 562 214,11</w:t>
            </w:r>
          </w:p>
        </w:tc>
      </w:tr>
    </w:tbl>
    <w:p w:rsidR="00000000" w:rsidDel="00000000" w:rsidP="00000000" w:rsidRDefault="00000000" w:rsidRPr="00000000" w14:paraId="0000009E">
      <w:pPr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 Сумма закупа: </w:t>
      </w:r>
      <w:r w:rsidDel="00000000" w:rsidR="00000000" w:rsidRPr="00000000">
        <w:rPr>
          <w:rtl w:val="0"/>
        </w:rPr>
        <w:t xml:space="preserve">закупа 63 562 214,11 </w:t>
      </w: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rtl w:val="0"/>
        </w:rPr>
        <w:t xml:space="preserve">шестьдесят три миллиона пятьсот шестьдесят две тысячи двести четырнадцать тенге одиннадцать тиын) тенге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993"/>
        </w:tabs>
        <w:ind w:firstLine="567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2. Наименования, местонахождение и квалификационные данные потенциальных поставщиков, представивших тендерные заявки: </w:t>
      </w:r>
    </w:p>
    <w:p w:rsidR="00000000" w:rsidDel="00000000" w:rsidP="00000000" w:rsidRDefault="00000000" w:rsidRPr="00000000" w14:paraId="000000A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«Import MT», г. Астана, ул. Брусиловского 24/1 – 13.02.2024г. в 12.38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A1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«EndoStar», г.Астана, ул. Мирзояна, 3-56 – 14.02.2024г. в 15.51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A2">
      <w:pPr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ТОО «КАЗАХСТАН-МЕД-ДЕЗ», г. Астана, пр. Кабанбай Батыра, 46Б, НП2 – 19.02.2024г. в 14.00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поставщиком, сертификат СТ-KZ.</w:t>
      </w:r>
    </w:p>
    <w:p w:rsidR="00000000" w:rsidDel="00000000" w:rsidP="00000000" w:rsidRDefault="00000000" w:rsidRPr="00000000" w14:paraId="000000A3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«ОСТ-ФАРМ», г. Усть-Каменогорск, ул. Астана, 16А – 19.02.2024г. в 16.04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A4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«DANA ESTRELLA», Алмалинский район, г. Алматы, ул. Гоголя 89А, офис 101 – 22.02.2024г. в 11.22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A5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«Южная медицинская компания Текна», г. Шымкент, мкр.Катын копр., ул. К.Омешулы д.5А – 22.02.2024г. в 14.17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A6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«SteriMed» (СтериМед), г.Алматы, ул. Шашкина, 30А, кв.4 – 22.02.2024г. в 14.27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отсутвует);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A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«Мерусар и К», г. Павлодар, ул. Чайковского, 5 – 26.02.2024г. в 08.33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A8">
      <w:pPr>
        <w:ind w:firstLine="567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Цена и другие условия каждой тендерной заявки в соответствии с тендерной документацией: Потенциальные поставщики представили следующие ценовые предложения:</w:t>
      </w:r>
    </w:p>
    <w:tbl>
      <w:tblPr>
        <w:tblStyle w:val="Table4"/>
        <w:tblpPr w:leftFromText="180" w:rightFromText="180" w:topFromText="0" w:bottomFromText="0" w:vertAnchor="text" w:horzAnchor="text" w:tblpX="2.4999999999977263" w:tblpY="62"/>
        <w:tblW w:w="15304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1843"/>
        <w:gridCol w:w="1559"/>
        <w:gridCol w:w="1559"/>
        <w:gridCol w:w="1701"/>
        <w:gridCol w:w="1701"/>
        <w:gridCol w:w="1560"/>
        <w:gridCol w:w="1559"/>
        <w:gridCol w:w="1559"/>
        <w:gridCol w:w="1559"/>
        <w:tblGridChange w:id="0">
          <w:tblGrid>
            <w:gridCol w:w="704"/>
            <w:gridCol w:w="1843"/>
            <w:gridCol w:w="1559"/>
            <w:gridCol w:w="1559"/>
            <w:gridCol w:w="1701"/>
            <w:gridCol w:w="1701"/>
            <w:gridCol w:w="1560"/>
            <w:gridCol w:w="1559"/>
            <w:gridCol w:w="1559"/>
            <w:gridCol w:w="1559"/>
          </w:tblGrid>
        </w:tblGridChange>
      </w:tblGrid>
      <w:tr>
        <w:trPr>
          <w:cantSplit w:val="0"/>
          <w:trHeight w:val="10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№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Наименование лота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«Import MT»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«EndoStar»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«КАЗАХСТАН-МЕД-ДЕЗ»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«ОСТ-ФАРМ»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«DANA ESTRELLA»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«Южная медицинская компания Текна»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«SteriMed» (СтериМед)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«Мерусар и К»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Кассеты для медицинской стерилизационной системы «STERRAD NX» (в упаковке 5 штук)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207 000,00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225 900,00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Оберточный материал для медицинской стерилизационной системы «STERRAD NX»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Стерилизационные рулоны (упаковочный материал для стерилизации), 25х6,5см/100м №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22 375,00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28 800,00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19 820,00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19 300,00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125 000,00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Стерилизационные рулоны (упаковочный материал для стерилизации), 75х5,0см/100м №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8 943,00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6 800,00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Стерилизационные рулоны (упаковочный материал для стерилизации), 40 см/200м №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4 675,00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4 450,00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Стерилизационные рулоны (упаковочный материал для стерилизации), 35 см/200м №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67 735,00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31 380,00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29 200,00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172 000,00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Стерилизационные рулоны (упаковочный материал для стерилизации), 20 см/200м №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35 928,00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24 130,00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18 801,00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16 900,00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100 000,00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Стерилизационные рулоны (упаковочный материал для стерилизации), 15 см/200м №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27 288,00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13 800,00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17 050,00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12 850,00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12 800,00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75 500,00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Стерилизационные рулоны (упаковочный материал для стерилизации), 10 см/200м №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14 575,00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8 200,00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12 130,00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8 285,00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9 400,00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36 000,00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Химические индикаторы для медицинской стерилизационной системы «STERRAD NX», в комплекте 4 упаковки, в упаковке 250 индикаторов (полосок, размер 14 × 100 мм)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229 000,00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Химические индикаторы для медицинской стерилизационной системы «STERRAD NX», в упаковке 6 рулонов (рулон, размер 19 × 55 мм)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130 000,00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138 000,00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Термобумага рулонная (для стерилизаторов Sterivap HP)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4 519,00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Термозапаиваемые рулоны с химическим индикатором для медицинской стерилизационной системы «STERRAD NX», в упаковке 4 рулона, размер 100 мм х 70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120 960,00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297 000,00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77 524,00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149 408,00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68 640,00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Термозапаиваемые рулоны с химическим индикатором для медицинской стерилизационной системы «STERRAD NX», в упаковке 4 рулона, размер 250 мм х 70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194 332,00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459 000,00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168 000,00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182 320,00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Термозапаиваемые рулоны с химическим индикатором для медицинской стерилизационной системы «STERRAD NX», в упаковке 4 рулона, размер 420 мм х 70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395 000,00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279 044,00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307 400,00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Термозапаиваемые рулоны с химическим индикатором для медицинской стерилизационной системы «STERRAD NX», в упаковке 4 рулона, размер 75 мм х 70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105 484,00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245 000,00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58 144,00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50 580,00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Лента индикаторная для паровой стерилизации с индикатором, в упаковке 48 рулонов, размер 19мм 50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49 000,00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Бумага крепированная для паровой и газовой стерилизации, зеленая 120*120 см, 250шт в упаковке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180 000,00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37 355,00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113 850,00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Бумага крепированная для паровой и газовой стерилизации, зеленая 100*100 см, 250шт в упаковке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61 944,00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153 000,00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50 400,00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48 930,00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78 750,00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Бумага крепированная для паровой и газовой стерилизации, зеленая 75*75 см, 250шт в упаковке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38 057,00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94 000,00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31 500,00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28 930,00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41 900,00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7B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Эксперты не привлекались.</w:t>
      </w:r>
    </w:p>
    <w:p w:rsidR="00000000" w:rsidDel="00000000" w:rsidP="00000000" w:rsidRDefault="00000000" w:rsidRPr="00000000" w14:paraId="0000017C">
      <w:pPr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4. Изложение оценки и сопоставления тендерных заявок: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000000" w:rsidDel="00000000" w:rsidP="00000000" w:rsidRDefault="00000000" w:rsidRPr="00000000" w14:paraId="0000017E">
      <w:pPr>
        <w:jc w:val="both"/>
        <w:rPr>
          <w:color w:val="ff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5. Основания отклонения тендерных заявок: </w:t>
      </w:r>
      <w:r w:rsidDel="00000000" w:rsidR="00000000" w:rsidRPr="00000000">
        <w:rPr>
          <w:rtl w:val="0"/>
        </w:rPr>
        <w:t xml:space="preserve">согласно п.62 пп.1 Правил по лотам № 3, 5-9, 18-20 ТОО «SteriMed» (СтериМед) (непредставления гарантийного обеспечения тендерной заявки в соответствии с условиями настоящих Правил); согласно п.62 пп.10 Правил по лотам № 3, 17 ТОО «КАЗАХСТАН-МЕД-ДЕЗ» (непредставления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Правил); согласно п.62 пп.7 Правил по лоту № 5 ТОО «Южная медицинская компания Текна» (представления потенциальным поставщиком технической спецификации, не соответствующей условиям тендерной документации и настоящих Правил).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6. Наименования и местонахождение участника по каждому лоту тендера и условия, по которым отклонен участник:</w:t>
      </w:r>
    </w:p>
    <w:p w:rsidR="00000000" w:rsidDel="00000000" w:rsidP="00000000" w:rsidRDefault="00000000" w:rsidRPr="00000000" w14:paraId="00000180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ТОО «SteriMed» (СтериМед), г.Алматы, ул. Шашкина, 30А, кв.4</w:t>
      </w:r>
      <w:r w:rsidDel="00000000" w:rsidR="00000000" w:rsidRPr="00000000">
        <w:rPr>
          <w:color w:val="000000"/>
          <w:highlight w:val="white"/>
          <w:rtl w:val="0"/>
        </w:rPr>
        <w:t xml:space="preserve">, отклонен по лотам № 3, 5-9, 18-20 - согласно п.62 пп.1 Правил;</w:t>
      </w:r>
    </w:p>
    <w:p w:rsidR="00000000" w:rsidDel="00000000" w:rsidP="00000000" w:rsidRDefault="00000000" w:rsidRPr="00000000" w14:paraId="00000181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ТОО «КАЗАХСТАН-МЕД-ДЕЗ», г. Астана, пр. Кабанбай Батыра, 46Б, НП2</w:t>
      </w:r>
      <w:r w:rsidDel="00000000" w:rsidR="00000000" w:rsidRPr="00000000">
        <w:rPr>
          <w:color w:val="000000"/>
          <w:highlight w:val="white"/>
          <w:rtl w:val="0"/>
        </w:rPr>
        <w:t xml:space="preserve">, отклонен по лотам № 3, 17 - согласно п.62 пп.10 Правил;</w:t>
      </w:r>
    </w:p>
    <w:p w:rsidR="00000000" w:rsidDel="00000000" w:rsidP="00000000" w:rsidRDefault="00000000" w:rsidRPr="00000000" w14:paraId="00000182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ТОО «Южная медицинская компания Текна», г. Шымкент, мкр.Катын копр., ул. К.Омешулы д.5А</w:t>
      </w:r>
      <w:r w:rsidDel="00000000" w:rsidR="00000000" w:rsidRPr="00000000">
        <w:rPr>
          <w:color w:val="000000"/>
          <w:highlight w:val="white"/>
          <w:rtl w:val="0"/>
        </w:rPr>
        <w:t xml:space="preserve">, отклонен по лоту № 5 - согласно п.62 пп.7 Правил.</w:t>
      </w:r>
    </w:p>
    <w:p w:rsidR="00000000" w:rsidDel="00000000" w:rsidP="00000000" w:rsidRDefault="00000000" w:rsidRPr="00000000" w14:paraId="00000183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000000" w:rsidDel="00000000" w:rsidP="00000000" w:rsidRDefault="00000000" w:rsidRPr="00000000" w14:paraId="00000184">
      <w:pPr>
        <w:jc w:val="both"/>
        <w:rPr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ТОО «</w:t>
      </w:r>
      <w:r w:rsidDel="00000000" w:rsidR="00000000" w:rsidRPr="00000000">
        <w:rPr>
          <w:color w:val="000000"/>
          <w:rtl w:val="0"/>
        </w:rPr>
        <w:t xml:space="preserve">EndoStar», г.Астана, ул. Мирзояна, 3-56</w:t>
      </w:r>
      <w:r w:rsidDel="00000000" w:rsidR="00000000" w:rsidRPr="00000000">
        <w:rPr>
          <w:highlight w:val="white"/>
          <w:rtl w:val="0"/>
        </w:rPr>
        <w:t xml:space="preserve">, признан победителем по лоту № 1(</w:t>
      </w:r>
      <w:r w:rsidDel="00000000" w:rsidR="00000000" w:rsidRPr="00000000">
        <w:rPr>
          <w:sz w:val="22"/>
          <w:szCs w:val="22"/>
          <w:rtl w:val="0"/>
        </w:rPr>
        <w:t xml:space="preserve">Кассеты</w:t>
      </w:r>
      <w:r w:rsidDel="00000000" w:rsidR="00000000" w:rsidRPr="00000000">
        <w:rPr>
          <w:highlight w:val="white"/>
          <w:rtl w:val="0"/>
        </w:rPr>
        <w:t xml:space="preserve">) – согласно п.66 Правил; признан победителем по лоту № 10(Химические индикаторные полоски) – согласно п.66 Правил; признан победителем по лоту № 11(Химические индикаторная лента) – согласно п.66 Правил.</w:t>
      </w:r>
    </w:p>
    <w:p w:rsidR="00000000" w:rsidDel="00000000" w:rsidP="00000000" w:rsidRDefault="00000000" w:rsidRPr="00000000" w14:paraId="00000185">
      <w:pPr>
        <w:jc w:val="both"/>
        <w:rPr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ТОО «</w:t>
      </w:r>
      <w:r w:rsidDel="00000000" w:rsidR="00000000" w:rsidRPr="00000000">
        <w:rPr>
          <w:color w:val="000000"/>
          <w:rtl w:val="0"/>
        </w:rPr>
        <w:t xml:space="preserve">Мерусар и К», г. Павлодар, ул. Чайковского, 5</w:t>
      </w:r>
      <w:r w:rsidDel="00000000" w:rsidR="00000000" w:rsidRPr="00000000">
        <w:rPr>
          <w:highlight w:val="white"/>
          <w:rtl w:val="0"/>
        </w:rPr>
        <w:t xml:space="preserve">, признан победителем по лоту № 3 (Рулоны и пакеты для стерилизации медицинских изделий) - согласно п.14 Правил.</w:t>
      </w:r>
    </w:p>
    <w:p w:rsidR="00000000" w:rsidDel="00000000" w:rsidP="00000000" w:rsidRDefault="00000000" w:rsidRPr="00000000" w14:paraId="0000018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ТОО «</w:t>
      </w:r>
      <w:r w:rsidDel="00000000" w:rsidR="00000000" w:rsidRPr="00000000">
        <w:rPr>
          <w:color w:val="000000"/>
          <w:rtl w:val="0"/>
        </w:rPr>
        <w:t xml:space="preserve">КАЗАХСТАН-МЕД-ДЕЗ», г. Астана, пр. Кабанбай Батыра, 46Б, НП2</w:t>
      </w:r>
      <w:r w:rsidDel="00000000" w:rsidR="00000000" w:rsidRPr="00000000">
        <w:rPr>
          <w:highlight w:val="white"/>
          <w:rtl w:val="0"/>
        </w:rPr>
        <w:t xml:space="preserve">, признан победителем по лоту № 4 (Стерилизационные рулоны (упаковочный материал для стерилизации), 75х5,0см/100м № 1) - согласно п.14 Правил; признан победителем по лоту № 6 (Стерилизационные рулоны (упаковочный материал для стерилизации), 35 см/200м № 1) - согласно п.15 Правил; признан победителем по лоту № 7 (Стерилизационные рулоны (упаковочный материал для стерилизации), 20 см/200м № 1) - согласно п.15 Правил; признан победителем по лоту № 8 (Стерилизационные рулоны (упаковочный материал для стерилизации), 15 см/200м № 1) - согласно п.15 Правил; признан победителем по лоту № 9 (Стерилизационные рулоны (упаковочный материал для стерилизации), 10 см/200м № 1) - согласно п.15 Правил; признан победителем по лоту № 13 (Термозапаиваемые рулоны с химическим индикатором для медицинской стерилизационной системы «STERRAD NX», в упаковке 4 рулона, размер 100 мм х 70 м) - согласно п.14 Правил; признан победителем по лоту № 14 (Термозапаиваемые рулоны с химическим индикатором для медицинской стерилизационной системы «STERRAD NX», в упаковке 4 рулона, размер 250 мм х 70 м) - согласно п.14 Правил; признан победителем по лоту № 15 (Термозапаиваемые рулоны с химическим индикатором для медицинской стерилизационной системы «STERRAD NX», в упаковке 4 рулона, размер 420 мм х 70 м) - согласно п.14 Правил; признан победителем по лоту № 16 (Термозапаиваемые рулоны с химическим индикатором для медицинской стерилизационной системы «STERRAD NX», в упаковке 4 рулона, размер 75 мм х 70 м) - согласно п.14 Правил; признан победителем по лоту № 18 (Бумага крепированная для паровой и газовой стерилизации, зеленая 120*120 см, 250шт в упаковке) - согласно п.14 Правил; признан победителем по лоту № 19 (Бумага крепированная для паровой и газовой стерилизации, зеленая 100*100 см, 250шт в упаковке) - согласно п.14 Правил; признан победителем по лоту № 20 (Бумага крепированная для паровой и газовой стерилизации, зеленая 75*75 см, 250шт в упаковке) - согласно п.14 Правил.</w:t>
      </w:r>
    </w:p>
    <w:p w:rsidR="00000000" w:rsidDel="00000000" w:rsidP="00000000" w:rsidRDefault="00000000" w:rsidRPr="00000000" w14:paraId="00000187">
      <w:pPr>
        <w:jc w:val="both"/>
        <w:rPr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ТОО «</w:t>
      </w:r>
      <w:r w:rsidDel="00000000" w:rsidR="00000000" w:rsidRPr="00000000">
        <w:rPr>
          <w:color w:val="000000"/>
          <w:rtl w:val="0"/>
        </w:rPr>
        <w:t xml:space="preserve">Import MT», г. Астана, ул. Брусиловского 24/1</w:t>
      </w:r>
      <w:r w:rsidDel="00000000" w:rsidR="00000000" w:rsidRPr="00000000">
        <w:rPr>
          <w:highlight w:val="white"/>
          <w:rtl w:val="0"/>
        </w:rPr>
        <w:t xml:space="preserve">, признан победителем по лоту № 12(Лента диаграммная для стерилизаторов Sterivap HP) – согласно п.66 Правил. </w:t>
      </w:r>
    </w:p>
    <w:p w:rsidR="00000000" w:rsidDel="00000000" w:rsidP="00000000" w:rsidRDefault="00000000" w:rsidRPr="00000000" w14:paraId="00000188">
      <w:pPr>
        <w:tabs>
          <w:tab w:val="left" w:leader="none" w:pos="993"/>
        </w:tabs>
        <w:ind w:right="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8.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000000" w:rsidDel="00000000" w:rsidP="00000000" w:rsidRDefault="00000000" w:rsidRPr="00000000" w14:paraId="00000189">
      <w:pPr>
        <w:tabs>
          <w:tab w:val="left" w:leader="none" w:pos="993"/>
        </w:tabs>
        <w:ind w:right="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ТОО «</w:t>
      </w:r>
      <w:r w:rsidDel="00000000" w:rsidR="00000000" w:rsidRPr="00000000">
        <w:rPr>
          <w:color w:val="000000"/>
          <w:rtl w:val="0"/>
        </w:rPr>
        <w:t xml:space="preserve">DANA ESTRELLA», Алмалинский район, г. Алматы, ул. Гоголя 89А, офис 101</w:t>
      </w:r>
      <w:r w:rsidDel="00000000" w:rsidR="00000000" w:rsidRPr="00000000">
        <w:rPr>
          <w:color w:val="000000"/>
          <w:highlight w:val="white"/>
          <w:rtl w:val="0"/>
        </w:rPr>
        <w:t xml:space="preserve">, по лоту № 1(Кассеты из «Медицинская стерилизационная система «STERRAD NX» с технологией All Clear с принадлежностями и расходными материалами); по лоту № 11(Химические индикаторы из «Медицинская стерилизационная система «STERRAD NX» с технологией All Clear с принадлежностями и расходными материалами).</w:t>
      </w:r>
    </w:p>
    <w:p w:rsidR="00000000" w:rsidDel="00000000" w:rsidP="00000000" w:rsidRDefault="00000000" w:rsidRPr="00000000" w14:paraId="0000018A">
      <w:pPr>
        <w:tabs>
          <w:tab w:val="left" w:leader="none" w:pos="993"/>
        </w:tabs>
        <w:ind w:right="0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ТОО «Мерусар и К», г. Павлодар, ул. Чайковского, 5</w:t>
      </w:r>
      <w:r w:rsidDel="00000000" w:rsidR="00000000" w:rsidRPr="00000000">
        <w:rPr>
          <w:color w:val="000000"/>
          <w:highlight w:val="white"/>
          <w:rtl w:val="0"/>
        </w:rPr>
        <w:t xml:space="preserve">, по лоту № 6(Рулоны и пакеты для стерилизации медицинских изделий); по лоту № 7(Рулоны и пакеты для стерилизации медицинских изделий); по лоту № 8(Рулоны и пакеты для стерилизации медицинских изделий); по лоту № 9(Рулоны и пакеты для стерилизации медицинских изделий)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18B">
      <w:pP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000000" w:rsidDel="00000000" w:rsidP="00000000" w:rsidRDefault="00000000" w:rsidRPr="00000000" w14:paraId="0000018C">
      <w:pPr>
        <w:numPr>
          <w:ilvl w:val="0"/>
          <w:numId w:val="1"/>
        </w:numPr>
        <w:ind w:left="0" w:firstLine="36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Признать победителем закуп по лотам № 1, 10, 11 ТОО «</w:t>
      </w:r>
      <w:r w:rsidDel="00000000" w:rsidR="00000000" w:rsidRPr="00000000">
        <w:rPr>
          <w:highlight w:val="white"/>
          <w:rtl w:val="0"/>
        </w:rPr>
        <w:t xml:space="preserve">EndoStar</w:t>
      </w:r>
      <w:r w:rsidDel="00000000" w:rsidR="00000000" w:rsidRPr="00000000">
        <w:rPr>
          <w:color w:val="000000"/>
          <w:highlight w:val="white"/>
          <w:rtl w:val="0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Del="00000000" w:rsidR="00000000" w:rsidRPr="00000000">
        <w:rPr>
          <w:highlight w:val="white"/>
          <w:rtl w:val="0"/>
        </w:rPr>
        <w:t xml:space="preserve">14 948 000,00 </w:t>
      </w:r>
      <w:r w:rsidDel="00000000" w:rsidR="00000000" w:rsidRPr="00000000">
        <w:rPr>
          <w:color w:val="000000"/>
          <w:highlight w:val="white"/>
          <w:rtl w:val="0"/>
        </w:rPr>
        <w:t xml:space="preserve">тенге;</w:t>
      </w:r>
    </w:p>
    <w:p w:rsidR="00000000" w:rsidDel="00000000" w:rsidP="00000000" w:rsidRDefault="00000000" w:rsidRPr="00000000" w14:paraId="0000018D">
      <w:pPr>
        <w:numPr>
          <w:ilvl w:val="0"/>
          <w:numId w:val="1"/>
        </w:numPr>
        <w:ind w:left="0" w:firstLine="36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Признать победителем закуп по лоту № 3 ТОО «Мерусар и К», и заключить договор в срок в течение пяти календарных дней со дня подведения итогов тендера на сумму </w:t>
      </w:r>
      <w:r w:rsidDel="00000000" w:rsidR="00000000" w:rsidRPr="00000000">
        <w:rPr>
          <w:highlight w:val="white"/>
          <w:rtl w:val="0"/>
        </w:rPr>
        <w:t xml:space="preserve">6 250 000,00 </w:t>
      </w:r>
      <w:r w:rsidDel="00000000" w:rsidR="00000000" w:rsidRPr="00000000">
        <w:rPr>
          <w:color w:val="000000"/>
          <w:highlight w:val="white"/>
          <w:rtl w:val="0"/>
        </w:rPr>
        <w:t xml:space="preserve">тенге;</w:t>
      </w:r>
    </w:p>
    <w:p w:rsidR="00000000" w:rsidDel="00000000" w:rsidP="00000000" w:rsidRDefault="00000000" w:rsidRPr="00000000" w14:paraId="0000018E">
      <w:pPr>
        <w:numPr>
          <w:ilvl w:val="0"/>
          <w:numId w:val="1"/>
        </w:numPr>
        <w:ind w:left="0" w:firstLine="36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Признать победителем закуп по лотам № 4, 6-9, 13- 16, 18-20 ТОО «</w:t>
      </w:r>
      <w:r w:rsidDel="00000000" w:rsidR="00000000" w:rsidRPr="00000000">
        <w:rPr>
          <w:highlight w:val="white"/>
          <w:rtl w:val="0"/>
        </w:rPr>
        <w:t xml:space="preserve">КАЗАХСТАН-МЕД-ДЕЗ</w:t>
      </w:r>
      <w:r w:rsidDel="00000000" w:rsidR="00000000" w:rsidRPr="00000000">
        <w:rPr>
          <w:color w:val="000000"/>
          <w:highlight w:val="white"/>
          <w:rtl w:val="0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Del="00000000" w:rsidR="00000000" w:rsidRPr="00000000">
        <w:rPr>
          <w:highlight w:val="white"/>
          <w:rtl w:val="0"/>
        </w:rPr>
        <w:t xml:space="preserve">19 159 022,00 </w:t>
      </w:r>
      <w:r w:rsidDel="00000000" w:rsidR="00000000" w:rsidRPr="00000000">
        <w:rPr>
          <w:color w:val="000000"/>
          <w:highlight w:val="white"/>
          <w:rtl w:val="0"/>
        </w:rPr>
        <w:t xml:space="preserve">тенге;</w:t>
      </w:r>
    </w:p>
    <w:p w:rsidR="00000000" w:rsidDel="00000000" w:rsidP="00000000" w:rsidRDefault="00000000" w:rsidRPr="00000000" w14:paraId="0000018F">
      <w:pPr>
        <w:numPr>
          <w:ilvl w:val="0"/>
          <w:numId w:val="1"/>
        </w:numPr>
        <w:ind w:left="0" w:firstLine="36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Признать победителем закуп по лоту № 12 ТОО «</w:t>
      </w:r>
      <w:r w:rsidDel="00000000" w:rsidR="00000000" w:rsidRPr="00000000">
        <w:rPr>
          <w:color w:val="000000"/>
          <w:rtl w:val="0"/>
        </w:rPr>
        <w:t xml:space="preserve">Import MT</w:t>
      </w:r>
      <w:r w:rsidDel="00000000" w:rsidR="00000000" w:rsidRPr="00000000">
        <w:rPr>
          <w:color w:val="000000"/>
          <w:highlight w:val="white"/>
          <w:rtl w:val="0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Del="00000000" w:rsidR="00000000" w:rsidRPr="00000000">
        <w:rPr>
          <w:highlight w:val="white"/>
          <w:rtl w:val="0"/>
        </w:rPr>
        <w:t xml:space="preserve">135 570,00 </w:t>
      </w:r>
      <w:r w:rsidDel="00000000" w:rsidR="00000000" w:rsidRPr="00000000">
        <w:rPr>
          <w:color w:val="000000"/>
          <w:highlight w:val="white"/>
          <w:rtl w:val="0"/>
        </w:rPr>
        <w:t xml:space="preserve">тенге;</w:t>
      </w:r>
    </w:p>
    <w:p w:rsidR="00000000" w:rsidDel="00000000" w:rsidP="00000000" w:rsidRDefault="00000000" w:rsidRPr="00000000" w14:paraId="00000190">
      <w:pPr>
        <w:numPr>
          <w:ilvl w:val="0"/>
          <w:numId w:val="1"/>
        </w:numPr>
        <w:ind w:left="0" w:firstLine="36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Признать лот № 2 несостоявшимися согласно пп. 1 п. 65 Правил: отсутствие тендерных заявок;</w:t>
      </w:r>
    </w:p>
    <w:p w:rsidR="00000000" w:rsidDel="00000000" w:rsidP="00000000" w:rsidRDefault="00000000" w:rsidRPr="00000000" w14:paraId="00000191">
      <w:pPr>
        <w:numPr>
          <w:ilvl w:val="0"/>
          <w:numId w:val="1"/>
        </w:numPr>
        <w:ind w:left="0" w:firstLine="36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Признать лоты № 5, 17 несостоявшимися согласно пп. 2 п. 65 Правил: отклонение всех тендерных заявок потенциальных поставщиков.</w:t>
      </w:r>
    </w:p>
    <w:p w:rsidR="00000000" w:rsidDel="00000000" w:rsidP="00000000" w:rsidRDefault="00000000" w:rsidRPr="00000000" w14:paraId="00000192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Председатель </w:t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Кухарева А.А.</w:t>
      </w:r>
    </w:p>
    <w:p w:rsidR="00000000" w:rsidDel="00000000" w:rsidP="00000000" w:rsidRDefault="00000000" w:rsidRPr="00000000" w14:paraId="0000019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96">
      <w:pPr>
        <w:jc w:val="both"/>
        <w:rPr/>
      </w:pPr>
      <w:r w:rsidDel="00000000" w:rsidR="00000000" w:rsidRPr="00000000">
        <w:rPr>
          <w:rtl w:val="0"/>
        </w:rPr>
        <w:t xml:space="preserve">Заместитель председателя                                                                                                                                                                                          Магзумов Ж.М.</w:t>
      </w:r>
    </w:p>
    <w:p w:rsidR="00000000" w:rsidDel="00000000" w:rsidP="00000000" w:rsidRDefault="00000000" w:rsidRPr="00000000" w14:paraId="0000019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both"/>
        <w:rPr/>
      </w:pPr>
      <w:r w:rsidDel="00000000" w:rsidR="00000000" w:rsidRPr="00000000">
        <w:rPr>
          <w:rtl w:val="0"/>
        </w:rPr>
        <w:t xml:space="preserve">Члены комиссии:</w:t>
      </w:r>
    </w:p>
    <w:p w:rsidR="00000000" w:rsidDel="00000000" w:rsidP="00000000" w:rsidRDefault="00000000" w:rsidRPr="00000000" w14:paraId="00000199">
      <w:pPr>
        <w:jc w:val="both"/>
        <w:rPr/>
      </w:pPr>
      <w:r w:rsidDel="00000000" w:rsidR="00000000" w:rsidRPr="00000000">
        <w:rPr>
          <w:rtl w:val="0"/>
        </w:rPr>
        <w:t xml:space="preserve">Иманғали Д. Қ.</w:t>
      </w:r>
    </w:p>
    <w:p w:rsidR="00000000" w:rsidDel="00000000" w:rsidP="00000000" w:rsidRDefault="00000000" w:rsidRPr="00000000" w14:paraId="0000019A">
      <w:pPr>
        <w:jc w:val="both"/>
        <w:rPr/>
      </w:pPr>
      <w:r w:rsidDel="00000000" w:rsidR="00000000" w:rsidRPr="00000000">
        <w:rPr>
          <w:rtl w:val="0"/>
        </w:rPr>
        <w:t xml:space="preserve">Окиншинова Л.К.</w:t>
      </w:r>
    </w:p>
    <w:p w:rsidR="00000000" w:rsidDel="00000000" w:rsidP="00000000" w:rsidRDefault="00000000" w:rsidRPr="00000000" w14:paraId="0000019B">
      <w:pPr>
        <w:jc w:val="both"/>
        <w:rPr/>
      </w:pPr>
      <w:r w:rsidDel="00000000" w:rsidR="00000000" w:rsidRPr="00000000">
        <w:rPr>
          <w:rtl w:val="0"/>
        </w:rPr>
        <w:t xml:space="preserve">Қайратқызы А.</w:t>
      </w:r>
    </w:p>
    <w:p w:rsidR="00000000" w:rsidDel="00000000" w:rsidP="00000000" w:rsidRDefault="00000000" w:rsidRPr="00000000" w14:paraId="0000019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both"/>
        <w:rPr/>
      </w:pPr>
      <w:r w:rsidDel="00000000" w:rsidR="00000000" w:rsidRPr="00000000">
        <w:rPr>
          <w:rtl w:val="0"/>
        </w:rPr>
        <w:t xml:space="preserve">Секретарь </w:t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Корженко О.О.</w:t>
      </w:r>
    </w:p>
    <w:sectPr>
      <w:pgSz w:h="11906" w:w="16838" w:orient="landscape"/>
      <w:pgMar w:bottom="850" w:top="993" w:left="1134" w:right="39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5" w:hanging="70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A556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s1" w:customStyle="1">
    <w:name w:val="s1"/>
    <w:rsid w:val="008A556C"/>
    <w:rPr>
      <w:rFonts w:ascii="Times New Roman" w:cs="Times New Roman" w:hAnsi="Times New Roman"/>
      <w:b w:val="1"/>
      <w:bCs w:val="1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s0" w:customStyle="1">
    <w:name w:val="s0"/>
    <w:rsid w:val="00B77306"/>
    <w:rPr>
      <w:rFonts w:ascii="Times New Roman" w:cs="Times New Roman" w:hAnsi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 w:val="1"/>
    <w:unhideWhenUsed w:val="1"/>
    <w:rsid w:val="00D15ED9"/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D15ED9"/>
    <w:rPr>
      <w:rFonts w:ascii="Segoe UI" w:cs="Segoe UI" w:eastAsia="Times New Roman" w:hAnsi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 w:val="1"/>
    <w:rsid w:val="00E84C00"/>
    <w:pPr>
      <w:ind w:left="720"/>
      <w:contextualSpacing w:val="1"/>
    </w:pPr>
  </w:style>
  <w:style w:type="paragraph" w:styleId="a6">
    <w:name w:val="header"/>
    <w:basedOn w:val="a"/>
    <w:link w:val="a7"/>
    <w:uiPriority w:val="99"/>
    <w:unhideWhenUsed w:val="1"/>
    <w:rsid w:val="00604AE0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604AE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 w:val="1"/>
    <w:rsid w:val="00604AE0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604AE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FBfny99DFFLOQt7VrIy+Wg7HQ==">CgMxLjAyCGguZ2pkZ3hzOAByITFWbFM2bFNxd09EUU5vVDJnYUw2M2dyYkdBM1kwOVVNdQ==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2024-03-06T10:37:00Z</dcterms:created>
  <dc:creator>User</dc:creator>
</cp:coreProperties>
</file>