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Протокол об итогах закупа способом из одного источника</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медицинских изделий»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КГП на ПХВ Восточно-Казахстанский областной Многопрофильный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Онкологии и Хирургии» УЗ ВКО</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468.000000000002" w:type="dxa"/>
        <w:jc w:val="left"/>
        <w:tblInd w:w="0.0" w:type="dxa"/>
        <w:tblLayout w:type="fixed"/>
        <w:tblLook w:val="0000"/>
      </w:tblPr>
      <w:tblGrid>
        <w:gridCol w:w="5071"/>
        <w:gridCol w:w="5397"/>
        <w:tblGridChange w:id="0">
          <w:tblGrid>
            <w:gridCol w:w="5071"/>
            <w:gridCol w:w="5397"/>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 Усть-Каменогорск</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КГП на ПХВ ВКО М «ЦОиХ»</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УЗ ВКО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 Серикбаева, 1</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17-00 час. 31.05.2022г.</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2"/>
        <w:tblW w:w="9938.0" w:type="dxa"/>
        <w:jc w:val="left"/>
        <w:tblInd w:w="93.0" w:type="dxa"/>
        <w:tblLayout w:type="fixed"/>
        <w:tblLook w:val="0000"/>
      </w:tblPr>
      <w:tblGrid>
        <w:gridCol w:w="582"/>
        <w:gridCol w:w="2127"/>
        <w:gridCol w:w="2268"/>
        <w:gridCol w:w="1134"/>
        <w:gridCol w:w="992"/>
        <w:gridCol w:w="1276"/>
        <w:gridCol w:w="1559"/>
        <w:tblGridChange w:id="0">
          <w:tblGrid>
            <w:gridCol w:w="582"/>
            <w:gridCol w:w="2127"/>
            <w:gridCol w:w="2268"/>
            <w:gridCol w:w="1134"/>
            <w:gridCol w:w="992"/>
            <w:gridCol w:w="1276"/>
            <w:gridCol w:w="1559"/>
          </w:tblGrid>
        </w:tblGridChange>
      </w:tblGrid>
      <w:tr>
        <w:trPr>
          <w:cantSplit w:val="1"/>
          <w:trHeight w:val="32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товара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лекарственного средства и медицинского изделия (краткая характеристика)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Ед.изм</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Сумма</w:t>
            </w:r>
            <w:r w:rsidDel="00000000" w:rsidR="00000000" w:rsidRPr="00000000">
              <w:rPr>
                <w:rtl w:val="0"/>
              </w:rPr>
            </w:r>
          </w:p>
        </w:tc>
      </w:tr>
      <w:tr>
        <w:trPr>
          <w:cantSplit w:val="1"/>
          <w:trHeight w:val="5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4" w:hRule="atLeast"/>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Медицинские изделия</w:t>
            </w: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Плетенный синтетический рассасывающиеся покрытый шовный материал 3-0          </w:t>
            </w:r>
          </w:p>
        </w:tc>
        <w:tc>
          <w:tcPr>
            <w:tcBorders>
              <w:top w:color="000000" w:space="0" w:sz="4" w:val="single"/>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Стерильді хирургиялық, синтетикалық, сіңірілетін, өрілген, полиглактин 910 негізіндегі сополимерден жасалған жіп (гликолид 90%, лактид 10%), жіптің маталар арқылы өтуін жеңілдететін жабынмен (гликолид, лактид және кальций стеараты сополимерінен). Пайдаланылған материалдар антигендік белсенділікке ие болмауы керек және апирогендік болуы керек.</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Тораптағы беріктіктің бастапқы орташа мәні тораптарды байлаған кезде барынша беріктілік және неғұрлым жұқа тігіс материалдарын пайдалану мүмкіндігі үшін стандарттарда белгіленген беріктік көрсеткіштерінен кемінде 40% жоғары болуы тиіс. Жараны тиімді қолдау мерзімі кемінде 3 апта             (14-ші күні қалдық беріктігі шамамен 80%, 21-ші күні 30% - дан астам) және толық сіңіру мерзімі 70 күннен аспайды. Өлшемі M 2 ( 3-0), жіптің ұзындығы 75-80 см, боялмаған, пакетте 1 жіп. Ине 22 мм, дөңгелектің 1/2 бөлігі, түйреуіш күшейтілген, ине түйіспенің беріктігін арттыру үшін бұрғыланған тесікке жіппен қосылады. Иілгіштік шегі 0,2% кем емес 1680 Н/мм2 және беріктікті арттыру үшін беріктік шегі 1720 Н/мм2 кем емес болаттан жасалған ине. Тігіс материалы сенімді сақтау үшін екі рет зарарсыздандырылған қаптамаға салынған: синтетикалық қағаз бен пленкадан жасалған, оңай бөлінетін жапырақшалары және ішкі фольга пакеті. Тігіс материалы қағаз түрінде фольга пакетінің ішіне оралған. Тігіс материалы фольга қаптамасының шеті бөлінген кезде ине бірден көрініп, ине ұстағышпен ұстап алуға болатындай етіп салынуы керек. Стеллаждарда тігіс материалдарын оңай алу үшін бүйірінде ашылатын науасы бар картоннан жасалған екінші қаптама. Қорапта 36 стерильді пакет бар. Тігіс материалын орау максималды мәлімделген сақтау температурасына мүмкіндік береді./</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( 3-0), длина нити  75-80 см,    неокрашенный, в пакете 1 нить. Игла 22 мм, 1/2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дана/штука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1 750,00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1 750 000,00</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Плетенный синтетический рассасывающиеся покрытый шовный материал 4-0         </w:t>
            </w:r>
          </w:p>
        </w:tc>
        <w:tc>
          <w:tcPr>
            <w:tcBorders>
              <w:top w:color="000000" w:space="0" w:sz="4" w:val="single"/>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Стерильді хирургиялық, синтетикалық, сіңірілетін, өрілген, полиглактин 910 негізіндегі сополимерден жасалған жіп (гликолид 90%, лактид 10%), жіптің маталар арқылы өтуін жеңілдететін жабынмен (гликолид, лактид және кальций стеараты сополимерінен). Пайдаланылған материалдар антигендік белсенділікке ие болмауы керек және апирогендік болуы керек.</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Тораптағы беріктіктің бастапқы орташа мәні тораптарды байлаған кезде барынша беріктілік және неғұрлым жұқа тігіс материалдарын пайдалану мүмкіндігі үшін стандарттарда белгіленген беріктік көрсеткіштерінен кемінде 40% жоғары болуы тиіс. Жараны тиімді қолдау мерзімі кемінде 3 апта             (14-ші күні қалдық беріктігі шамамен 80%, 21-ші күні 30% - дан астам) және толық сіңіру мерзімі 70 күннен аспайды. Өлшемі M1,5 (4-0), жіптің ұзындығы 45-46 см, күлгін түске боялған, пакетте   5 жіп. Ине 22 мм, дөңгелектің 1/2 бөлігі, жіңішке шанышпалы, бақыланатын ажырауымен. Ине түйіспенің беріктігін арттыру үшін бұрғыланған тесікке жіппен қосылады.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Иілгіштік шегі 0,2% кем емес 1680 Н/мм2 және беріктікті арттыру үшін беріктік шегі 1720 Н/мм2 кем емес болаттан жасалған ине. Тігіс материалы сенімді сақтау үшін екі рет зарарсыздандырылған қаптамаға салынған: синтетикалық қағаз бен пленкадан жасалған, оңай бөлінетін жапырақшалары және ішкі фольга пакеті. Тігіс материалы қағаз түрінде фольга пакетінің ішіне оралған. Тігіс материалы фольга қаптамасының шеті бөлінген кезде ине бірден көрініп, ине ұстағышпен ұстап алуға болатындай етіп салынуы керек. Стеллаждарда тігіс материалдарын оңай алу үшін бүйірінде ашылатын науасы бар картоннан жасалған екінші қаптама. Қорапта 12 стерильді пакет бар. Тігіс материалын орау максималды мәлімделген сақтау температурасына мүмкіндік береді./</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M1,5 (4-0), длина нити 45-46 см, окрашенный в фиолетовый цвет, в пакете 5 нитей. Игла 22 мм, 1/2 круга, колющая тонкая, с контролируемым отрывом.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12 стерильных пакетов. Упаковка шовного материала допускает максимально возможную заявленную температуру хранения.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дана/штука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7 000,00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2 100 000,00</w:t>
            </w:r>
          </w:p>
        </w:tc>
      </w:tr>
      <w:tr>
        <w:trPr>
          <w:cantSplit w:val="0"/>
          <w:trHeight w:val="2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3 850 000,00   </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Сумма, выделенная для закупа: 3 850 000,00 (три миллиона восемьсот пятьдесят тысяч тенге 00 тиын) тенге.</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Обоснование применения данного способа: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основании пп.4 п.105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утвержденных постановлением Правительства Республики Казахстан от 04 июня 2021 года № 375,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имеется потребность в дополнительном объеме лекарственных средств, медицинских изделий или фармацевтических услуг в том же финансовом году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Поставщик: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КФК Медсервис плюс</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квалификационным требованиям соответствуют.</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Наименование и место нахождения поставщиков: ТОО «КФК Медсервис плюс», г.Усть-Каменогорск, ул. Грузинская, 7/1.</w:t>
      </w:r>
    </w:p>
    <w:tbl>
      <w:tblPr>
        <w:tblStyle w:val="Table3"/>
        <w:tblW w:w="9938.0" w:type="dxa"/>
        <w:jc w:val="left"/>
        <w:tblInd w:w="93.0" w:type="dxa"/>
        <w:tblLayout w:type="fixed"/>
        <w:tblLook w:val="0000"/>
      </w:tblPr>
      <w:tblGrid>
        <w:gridCol w:w="582"/>
        <w:gridCol w:w="2127"/>
        <w:gridCol w:w="2268"/>
        <w:gridCol w:w="1134"/>
        <w:gridCol w:w="992"/>
        <w:gridCol w:w="1276"/>
        <w:gridCol w:w="1559"/>
        <w:tblGridChange w:id="0">
          <w:tblGrid>
            <w:gridCol w:w="582"/>
            <w:gridCol w:w="2127"/>
            <w:gridCol w:w="2268"/>
            <w:gridCol w:w="1134"/>
            <w:gridCol w:w="992"/>
            <w:gridCol w:w="1276"/>
            <w:gridCol w:w="1559"/>
          </w:tblGrid>
        </w:tblGridChange>
      </w:tblGrid>
      <w:tr>
        <w:trPr>
          <w:cantSplit w:val="1"/>
          <w:trHeight w:val="32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товара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лекарственного средства и медицинского изделия (краткая характеристика)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Ед.изм</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Сумма</w:t>
            </w:r>
            <w:r w:rsidDel="00000000" w:rsidR="00000000" w:rsidRPr="00000000">
              <w:rPr>
                <w:rtl w:val="0"/>
              </w:rPr>
            </w:r>
          </w:p>
        </w:tc>
      </w:tr>
      <w:tr>
        <w:trPr>
          <w:cantSplit w:val="1"/>
          <w:trHeight w:val="5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4" w:hRule="atLeast"/>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Медицинские изделия</w:t>
            </w: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Плетенный синтетический рассасывающиеся покрытый шовный материал 3-0          </w:t>
            </w:r>
          </w:p>
        </w:tc>
        <w:tc>
          <w:tcPr>
            <w:tcBorders>
              <w:top w:color="000000" w:space="0" w:sz="4" w:val="single"/>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Стерильді хирургиялық, синтетикалық, сіңірілетін, өрілген, полиглактин 910 негізіндегі сополимерден жасалған жіп (гликолид 90%, лактид 10%), жіптің маталар арқылы өтуін жеңілдететін жабынмен (гликолид, лактид және кальций стеараты сополимерінен). Пайдаланылған материалдар антигендік белсенділікке ие болмауы керек және апирогендік болуы керек.</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Тораптағы беріктіктің бастапқы орташа мәні тораптарды байлаған кезде барынша беріктілік және неғұрлым жұқа тігіс материалдарын пайдалану мүмкіндігі үшін стандарттарда белгіленген беріктік көрсеткіштерінен кемінде 40% жоғары болуы тиіс. Жараны тиімді қолдау мерзімі кемінде 3 апта             (14-ші күні қалдық беріктігі шамамен 80%, 21-ші күні 30% - дан астам) және толық сіңіру мерзімі 70 күннен аспайды. Өлшемі M 2 ( 3-0), жіптің ұзындығы 75-80 см, боялмаған, пакетте 1 жіп. Ине 22 мм, дөңгелектің 1/2 бөлігі, түйреуіш күшейтілген, ине түйіспенің беріктігін арттыру үшін бұрғыланған тесікке жіппен қосылады. Иілгіштік шегі 0,2% кем емес 1680 Н/мм2 және беріктікті арттыру үшін беріктік шегі 1720 Н/мм2 кем емес болаттан жасалған ине. Тігіс материалы сенімді сақтау үшін екі рет зарарсыздандырылған қаптамаға салынған: синтетикалық қағаз бен пленкадан жасалған, оңай бөлінетін жапырақшалары және ішкі фольга пакеті. Тігіс материалы қағаз түрінде фольга пакетінің ішіне оралған. Тігіс материалы фольга қаптамасының шеті бөлінген кезде ине бірден көрініп, ине ұстағышпен ұстап алуға болатындай етіп салынуы керек. Стеллаждарда тігіс материалдарын оңай алу үшін бүйірінде ашылатын науасы бар картоннан жасалған екінші қаптама. Қорапта 36 стерильді пакет бар. Тігіс материалын орау максималды мәлімделген сақтау температурасына мүмкіндік береді./</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( 3-0), длина нити  75-80 см,    неокрашенный, в пакете 1 нить. Игла 22 мм, 1/2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дана/штука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1 750,00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1 750 000,00</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Плетенный синтетический рассасывающиеся покрытый шовный материал 4-0         </w:t>
            </w:r>
          </w:p>
        </w:tc>
        <w:tc>
          <w:tcPr>
            <w:tcBorders>
              <w:top w:color="000000" w:space="0" w:sz="4" w:val="single"/>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Стерильді хирургиялық, синтетикалық, сіңірілетін, өрілген, полиглактин 910 негізіндегі сополимерден жасалған жіп (гликолид 90%, лактид 10%), жіптің маталар арқылы өтуін жеңілдететін жабынмен (гликолид, лактид және кальций стеараты сополимерінен). Пайдаланылған материалдар антигендік белсенділікке ие болмауы керек және апирогендік болуы керек.</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Тораптағы беріктіктің бастапқы орташа мәні тораптарды байлаған кезде барынша беріктілік және неғұрлым жұқа тігіс материалдарын пайдалану мүмкіндігі үшін стандарттарда белгіленген беріктік көрсеткіштерінен кемінде 40% жоғары болуы тиіс. Жараны тиімді қолдау мерзімі кемінде 3 апта             (14-ші күні қалдық беріктігі шамамен 80%, 21-ші күні 30% - дан астам) және толық сіңіру мерзімі 70 күннен аспайды. Өлшемі M1,5 (4-0), жіптің ұзындығы 45-46 см, күлгін түске боялған, пакетте   5 жіп. Ине 22 мм, дөңгелектің 1/2 бөлігі, жіңішке шанышпалы, бақыланатын ажырауымен. Ине түйіспенің беріктігін арттыру үшін бұрғыланған тесікке жіппен қосылады.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Иілгіштік шегі 0,2% кем емес 1680 Н/мм2 және беріктікті арттыру үшін беріктік шегі 1720 Н/мм2 кем емес болаттан жасалған ине. Тігіс материалы сенімді сақтау үшін екі рет зарарсыздандырылған қаптамаға салынған: синтетикалық қағаз бен пленкадан жасалған, оңай бөлінетін жапырақшалары және ішкі фольга пакеті. Тігіс материалы қағаз түрінде фольга пакетінің ішіне оралған. Тігіс материалы фольга қаптамасының шеті бөлінген кезде ине бірден көрініп, ине ұстағышпен ұстап алуға болатындай етіп салынуы керек. Стеллаждарда тігіс материалдарын оңай алу үшін бүйірінде ашылатын науасы бар картоннан жасалған екінші қаптама. Қорапта 12 стерильді пакет бар. Тігіс материалын орау максималды мәлімделген сақтау температурасына мүмкіндік береді./</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M1,5 (4-0), длина нити 45-46 см, окрашенный в фиолетовый цвет, в пакете 5 нитей. Игла 22 мм, 1/2 круга, колющая тонкая, с контролируемым отрывом.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12 стерильных пакетов. Упаковка шовного материала допускает максимально возможную заявленную температуру хранения.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дана/штука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7 000,00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2 100 000,00</w:t>
            </w:r>
          </w:p>
        </w:tc>
      </w:tr>
      <w:tr>
        <w:trPr>
          <w:cantSplit w:val="0"/>
          <w:trHeight w:val="2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3 850 000,00   </w:t>
            </w: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РЕШЕНО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Закупить медицинские изделия у ТОО «КФК Медсервис плюс» по лот</w:t>
      </w:r>
      <w:r w:rsidDel="00000000" w:rsidR="00000000" w:rsidRPr="00000000">
        <w:rPr>
          <w:sz w:val="22"/>
          <w:szCs w:val="22"/>
          <w:rtl w:val="0"/>
        </w:rPr>
        <w:t xml:space="preserve">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1, 2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 одного источника, путем дополнительного соглашения № 2 от 31 мая 2022 года к Договору № 67 от 05 апреля 2022 года.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953.0" w:type="dxa"/>
        <w:jc w:val="left"/>
        <w:tblInd w:w="0.0" w:type="dxa"/>
        <w:tblLayout w:type="fixed"/>
        <w:tblLook w:val="0000"/>
      </w:tblPr>
      <w:tblGrid>
        <w:gridCol w:w="3349"/>
        <w:gridCol w:w="935"/>
        <w:gridCol w:w="282"/>
        <w:gridCol w:w="142"/>
        <w:gridCol w:w="661"/>
        <w:gridCol w:w="2883"/>
        <w:gridCol w:w="1701"/>
        <w:tblGridChange w:id="0">
          <w:tblGrid>
            <w:gridCol w:w="3349"/>
            <w:gridCol w:w="935"/>
            <w:gridCol w:w="282"/>
            <w:gridCol w:w="142"/>
            <w:gridCol w:w="661"/>
            <w:gridCol w:w="2883"/>
            <w:gridCol w:w="1701"/>
          </w:tblGrid>
        </w:tblGridChange>
      </w:tblGrid>
      <w:tr>
        <w:trPr>
          <w:cantSplit w:val="0"/>
          <w:trHeight w:val="476" w:hRule="atLeast"/>
          <w:tblHeader w:val="0"/>
        </w:trPr>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ОГЗ и ЮС</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Иманғали Д.Қ.</w:t>
            </w:r>
          </w:p>
        </w:tc>
      </w:tr>
      <w:tr>
        <w:trPr>
          <w:cantSplit w:val="0"/>
          <w:trHeight w:val="476" w:hRule="atLeast"/>
          <w:tblHeader w:val="0"/>
        </w:trPr>
        <w:tc>
          <w:tcPr>
            <w:gridSpan w:val="3"/>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по государственным закупкам</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Корженко О.О.</w:t>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s1">
    <w:name w:val="s1"/>
    <w:next w:val="s1"/>
    <w:autoRedefine w:val="0"/>
    <w:hidden w:val="0"/>
    <w:qFormat w:val="0"/>
    <w:rPr>
      <w:rFonts w:ascii="Times New Roman" w:cs="Times New Roman" w:hAnsi="Times New Roman"/>
      <w:b w:val="1"/>
      <w:bCs w:val="1"/>
      <w:color w:val="000000"/>
      <w:w w:val="100"/>
      <w:position w:val="-1"/>
      <w:sz w:val="20"/>
      <w:szCs w:val="20"/>
      <w:u w:val="none"/>
      <w:effect w:val="none"/>
      <w:vertAlign w:val="baseline"/>
      <w:cs w:val="0"/>
      <w:em w:val="none"/>
      <w:lang/>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485" w:leftChars="-1" w:rightChars="0" w:firstLine="415" w:firstLineChars="-1"/>
      <w:jc w:val="both"/>
      <w:textDirection w:val="btLr"/>
      <w:textAlignment w:val="top"/>
      <w:outlineLvl w:val="0"/>
    </w:pPr>
    <w:rPr>
      <w:snapToGrid w:val="0"/>
      <w:w w:val="100"/>
      <w:position w:val="-1"/>
      <w:sz w:val="24"/>
      <w:szCs w:val="24"/>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character" w:styleId="s0">
    <w:name w:val="s0"/>
    <w:next w:val="s0"/>
    <w:autoRedefine w:val="0"/>
    <w:hidden w:val="0"/>
    <w:qFormat w:val="0"/>
    <w:rPr>
      <w:rFonts w:ascii="Times New Roman" w:cs="Times New Roman" w:hAnsi="Times New Roman" w:hint="default"/>
      <w:color w:val="000000"/>
      <w:w w:val="100"/>
      <w:position w:val="-1"/>
      <w:sz w:val="20"/>
      <w:szCs w:val="20"/>
      <w:u w:val="none"/>
      <w:effect w:val="none"/>
      <w:vertAlign w:val="baseline"/>
      <w:cs w:val="0"/>
      <w:em w:val="none"/>
      <w:lang/>
    </w:rPr>
  </w:style>
  <w:style w:type="character" w:styleId="Гиперссылка">
    <w:name w:val="Гиперссылка"/>
    <w:next w:val="Гиперссылка"/>
    <w:autoRedefine w:val="0"/>
    <w:hidden w:val="0"/>
    <w:qFormat w:val="0"/>
    <w:rPr>
      <w:rFonts w:ascii="Times New Roman" w:cs="Times New Roman" w:hAnsi="Times New Roman" w:hint="default"/>
      <w:color w:val="333399"/>
      <w:w w:val="100"/>
      <w:position w:val="-1"/>
      <w:u w:val="single"/>
      <w:effect w:val="none"/>
      <w:vertAlign w:val="baseline"/>
      <w:cs w:val="0"/>
      <w:em w:val="none"/>
      <w:lang/>
    </w:rPr>
  </w:style>
  <w:style w:type="paragraph" w:styleId="ЗнакЗнакЗнак1Знак">
    <w:name w:val="Знак Знак Знак1 Знак"/>
    <w:basedOn w:val="Обычный"/>
    <w:next w:val="ЗнакЗнакЗнак1Знак"/>
    <w:autoRedefine w:val="0"/>
    <w:hidden w:val="0"/>
    <w:qFormat w:val="0"/>
    <w:pPr>
      <w:suppressAutoHyphens w:val="1"/>
      <w:spacing w:after="160" w:line="240" w:lineRule="atLeast"/>
      <w:ind w:leftChars="-1" w:rightChars="0" w:firstLineChars="-1"/>
      <w:textDirection w:val="btLr"/>
      <w:textAlignment w:val="top"/>
      <w:outlineLvl w:val="0"/>
    </w:pPr>
    <w:rPr>
      <w:b w:val="1"/>
      <w:bCs w:val="1"/>
      <w:w w:val="100"/>
      <w:position w:val="-1"/>
      <w:sz w:val="28"/>
      <w:szCs w:val="28"/>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LYdajJSx0/amSzwr3qzbk/thQ==">AMUW2mXox1tC0+25+4W4GiU59cvELB3MiNRGXg0ey2uhPNlvrDdXbMDnlgCrxMhp7z9+CCcegAtdkLFPA4OgT2OZOLAE8sdzhBBytqs1I2ZtFngHCnVYnDM=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2022-05-31T10:55:00Z</dcterms:created>
  <dc:creator>Лейла</dc:creator>
</cp:coreProperties>
</file>