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E11918" w:rsidRPr="00E11918">
        <w:rPr>
          <w:rFonts w:ascii="Times New Roman" w:hAnsi="Times New Roman" w:cs="Times New Roman"/>
          <w:sz w:val="24"/>
          <w:szCs w:val="24"/>
          <w:lang w:val="ru-RU"/>
        </w:rPr>
        <w:t>18</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b/>
          <w:sz w:val="24"/>
          <w:szCs w:val="24"/>
          <w:lang w:val="ru-RU"/>
        </w:rPr>
        <w:t xml:space="preserve">КГП на ПХВ «Восточно-Казахстанский областной онкологический диспансер» УЗ ВКО </w:t>
      </w:r>
      <w:proofErr w:type="spellStart"/>
      <w:r w:rsidRPr="00F40E9B">
        <w:rPr>
          <w:rFonts w:ascii="Times New Roman" w:hAnsi="Times New Roman" w:cs="Times New Roman"/>
          <w:b/>
          <w:sz w:val="24"/>
          <w:szCs w:val="24"/>
          <w:lang w:val="ru-RU"/>
        </w:rPr>
        <w:t>акимата</w:t>
      </w:r>
      <w:proofErr w:type="spellEnd"/>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Pr="00F40E9B">
        <w:rPr>
          <w:rFonts w:ascii="Times New Roman" w:hAnsi="Times New Roman" w:cs="Times New Roman"/>
          <w:sz w:val="24"/>
          <w:szCs w:val="24"/>
          <w:lang w:val="ru-RU"/>
        </w:rPr>
        <w:t xml:space="preserve">главного врача </w:t>
      </w:r>
      <w:proofErr w:type="spellStart"/>
      <w:r>
        <w:rPr>
          <w:rFonts w:ascii="Times New Roman" w:hAnsi="Times New Roman" w:cs="Times New Roman"/>
          <w:sz w:val="24"/>
          <w:szCs w:val="24"/>
          <w:lang w:val="ru-RU"/>
        </w:rPr>
        <w:t>Сагидуллиной</w:t>
      </w:r>
      <w:proofErr w:type="spellEnd"/>
      <w:r>
        <w:rPr>
          <w:rFonts w:ascii="Times New Roman" w:hAnsi="Times New Roman" w:cs="Times New Roman"/>
          <w:sz w:val="24"/>
          <w:szCs w:val="24"/>
          <w:lang w:val="ru-RU"/>
        </w:rPr>
        <w:t xml:space="preserve">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1" w:name="z118"/>
      <w:r w:rsidRPr="00F40E9B">
        <w:rPr>
          <w:rFonts w:ascii="Times New Roman" w:hAnsi="Times New Roman" w:cs="Times New Roman"/>
          <w:color w:val="000000"/>
          <w:sz w:val="24"/>
          <w:szCs w:val="24"/>
          <w:lang w:val="ru-RU"/>
        </w:rPr>
        <w:t>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w:t>
      </w:r>
      <w:proofErr w:type="gramEnd"/>
      <w:r w:rsidRPr="00F40E9B">
        <w:rPr>
          <w:rFonts w:ascii="Times New Roman" w:hAnsi="Times New Roman" w:cs="Times New Roman"/>
          <w:color w:val="000000"/>
          <w:sz w:val="24"/>
          <w:szCs w:val="24"/>
          <w:lang w:val="ru-RU"/>
        </w:rPr>
        <w:t xml:space="preserve">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proofErr w:type="gramStart"/>
      <w:r w:rsidRPr="00F40E9B">
        <w:rPr>
          <w:rFonts w:ascii="Times New Roman" w:hAnsi="Times New Roman" w:cs="Times New Roman"/>
          <w:color w:val="000000"/>
          <w:sz w:val="24"/>
          <w:szCs w:val="24"/>
          <w:lang w:val="ru-RU"/>
        </w:rPr>
        <w:t>утвержденных</w:t>
      </w:r>
      <w:proofErr w:type="gramEnd"/>
      <w:r w:rsidRPr="00F40E9B">
        <w:rPr>
          <w:rFonts w:ascii="Times New Roman" w:hAnsi="Times New Roman" w:cs="Times New Roman"/>
          <w:color w:val="000000"/>
          <w:sz w:val="24"/>
          <w:szCs w:val="24"/>
          <w:lang w:val="ru-RU"/>
        </w:rPr>
        <w:t xml:space="preserve"> постановлением Правительства Республики Казахстан от 30 октября 2009 года № 1729 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 </w:t>
      </w:r>
      <w:proofErr w:type="gramStart"/>
      <w:r w:rsidRPr="00F40E9B">
        <w:rPr>
          <w:rFonts w:ascii="Times New Roman" w:hAnsi="Times New Roman" w:cs="Times New Roman"/>
          <w:color w:val="000000"/>
          <w:sz w:val="24"/>
          <w:szCs w:val="24"/>
          <w:lang w:val="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bookmarkEnd w:id="1"/>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w:t>
      </w:r>
      <w:proofErr w:type="gramStart"/>
      <w:r w:rsidRPr="00F40E9B">
        <w:rPr>
          <w:rFonts w:ascii="Times New Roman" w:hAnsi="Times New Roman" w:cs="Times New Roman"/>
          <w:color w:val="000000"/>
          <w:sz w:val="24"/>
          <w:szCs w:val="24"/>
          <w:lang w:val="ru-RU"/>
        </w:rPr>
        <w:t xml:space="preserve">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proofErr w:type="gramEnd"/>
      <w:r w:rsidRPr="00F40E9B">
        <w:rPr>
          <w:rFonts w:ascii="Times New Roman" w:hAnsi="Times New Roman" w:cs="Times New Roman"/>
          <w:sz w:val="24"/>
          <w:szCs w:val="24"/>
          <w:lang w:val="ru-RU"/>
        </w:rPr>
        <w:t xml:space="preserve">тенге 00 </w:t>
      </w:r>
      <w:proofErr w:type="spellStart"/>
      <w:r w:rsidRPr="00F40E9B">
        <w:rPr>
          <w:rFonts w:ascii="Times New Roman" w:hAnsi="Times New Roman" w:cs="Times New Roman"/>
          <w:sz w:val="24"/>
          <w:szCs w:val="24"/>
          <w:lang w:val="ru-RU"/>
        </w:rPr>
        <w:t>тиын</w:t>
      </w:r>
      <w:proofErr w:type="spellEnd"/>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42358" w:rsidRPr="00F40E9B" w:rsidRDefault="00542358" w:rsidP="00542358">
      <w:pPr>
        <w:pStyle w:val="af2"/>
        <w:tabs>
          <w:tab w:val="left" w:pos="675"/>
          <w:tab w:val="left" w:pos="3135"/>
        </w:tabs>
        <w:ind w:firstLine="567"/>
        <w:jc w:val="both"/>
        <w:rPr>
          <w:rFonts w:ascii="Times New Roman" w:hAnsi="Times New Roman"/>
          <w:sz w:val="24"/>
          <w:szCs w:val="24"/>
          <w:lang w:val="ru-RU"/>
        </w:rPr>
      </w:pPr>
      <w:bookmarkStart w:id="2" w:name="SUB9600"/>
      <w:bookmarkEnd w:id="2"/>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_________________________________</w:t>
      </w:r>
      <w:r w:rsidRPr="00F40E9B">
        <w:rPr>
          <w:rStyle w:val="s0"/>
          <w:sz w:val="24"/>
          <w:szCs w:val="24"/>
          <w:lang w:val="ru-RU"/>
        </w:rPr>
        <w:t xml:space="preserve"> </w:t>
      </w:r>
      <w:r>
        <w:rPr>
          <w:rFonts w:ascii="Times New Roman" w:hAnsi="Times New Roman"/>
          <w:sz w:val="24"/>
          <w:szCs w:val="24"/>
          <w:lang w:val="ru-RU"/>
        </w:rPr>
        <w:t>_________________________________________________________________________________</w:t>
      </w:r>
    </w:p>
    <w:p w:rsidR="00542358" w:rsidRPr="00F40E9B" w:rsidRDefault="00542358" w:rsidP="00542358">
      <w:pPr>
        <w:pStyle w:val="af2"/>
        <w:tabs>
          <w:tab w:val="left" w:pos="675"/>
          <w:tab w:val="left" w:pos="3135"/>
        </w:tabs>
        <w:ind w:firstLine="567"/>
        <w:jc w:val="both"/>
        <w:rPr>
          <w:rFonts w:ascii="Times New Roman" w:hAnsi="Times New Roman"/>
          <w:sz w:val="24"/>
          <w:szCs w:val="24"/>
          <w:lang w:val="ru-RU"/>
        </w:rPr>
      </w:pPr>
      <w:r w:rsidRPr="00F40E9B">
        <w:rPr>
          <w:rFonts w:ascii="Times New Roman" w:hAnsi="Times New Roman"/>
          <w:color w:val="000000"/>
          <w:sz w:val="24"/>
          <w:szCs w:val="24"/>
          <w:shd w:val="clear" w:color="auto" w:fill="FFFFFF"/>
          <w:lang w:val="ru-RU"/>
        </w:rPr>
        <w:t>Гарантийное обеспечение исполнения договора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6. </w:t>
      </w:r>
      <w:bookmarkStart w:id="3" w:name="_GoBack"/>
      <w:r w:rsidRPr="00F40E9B">
        <w:rPr>
          <w:rFonts w:ascii="Times New Roman" w:hAnsi="Times New Roman" w:cs="Times New Roman"/>
          <w:color w:val="000000"/>
          <w:sz w:val="24"/>
          <w:szCs w:val="24"/>
          <w:lang w:val="ru-RU"/>
        </w:rPr>
        <w:t>Срок</w:t>
      </w:r>
      <w:bookmarkEnd w:id="3"/>
      <w:r w:rsidRPr="00F40E9B">
        <w:rPr>
          <w:rFonts w:ascii="Times New Roman" w:hAnsi="Times New Roman" w:cs="Times New Roman"/>
          <w:color w:val="000000"/>
          <w:sz w:val="24"/>
          <w:szCs w:val="24"/>
          <w:lang w:val="ru-RU"/>
        </w:rPr>
        <w:t>и выплат: Заказчик принимает и производит оплату за указанный товар, после предоставления накладной, счета-фактуры, акт пусконаладочных работ, акт обучения персонала на рабочем месте в пределах средств, предусмотренных планами финансирования бюджетных программ на соответствующий финансовый период в течение 30 дней..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7. Необходимые документы, предшествующие оплате: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F40E9B">
        <w:rPr>
          <w:rFonts w:ascii="Times New Roman" w:hAnsi="Times New Roman" w:cs="Times New Roman"/>
          <w:color w:val="000000"/>
          <w:sz w:val="24"/>
          <w:szCs w:val="24"/>
          <w:lang w:val="ru-RU"/>
        </w:rPr>
        <w:t>счет-фактура,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F40E9B">
        <w:rPr>
          <w:rFonts w:ascii="Times New Roman" w:hAnsi="Times New Roman" w:cs="Times New Roman"/>
          <w:color w:val="000000"/>
          <w:sz w:val="24"/>
          <w:szCs w:val="24"/>
          <w:lang w:val="ru-RU"/>
        </w:rPr>
        <w:t>акт приема-передачи (накладная),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F40E9B">
        <w:rPr>
          <w:rFonts w:ascii="Times New Roman" w:hAnsi="Times New Roman" w:cs="Times New Roman"/>
          <w:color w:val="000000"/>
          <w:sz w:val="24"/>
          <w:szCs w:val="24"/>
          <w:lang w:val="ru-RU"/>
        </w:rPr>
        <w:t>акт пуско-наладочных работ,</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F40E9B">
        <w:rPr>
          <w:rFonts w:ascii="Times New Roman" w:hAnsi="Times New Roman" w:cs="Times New Roman"/>
          <w:color w:val="000000"/>
          <w:sz w:val="24"/>
          <w:szCs w:val="24"/>
          <w:lang w:val="ru-RU"/>
        </w:rPr>
        <w:t>акт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r>
        <w:rPr>
          <w:rFonts w:ascii="Times New Roman" w:hAnsi="Times New Roman" w:cs="Times New Roman"/>
          <w:color w:val="000000"/>
          <w:sz w:val="24"/>
          <w:szCs w:val="24"/>
          <w:lang w:val="ru-RU"/>
        </w:rPr>
        <w:t>________________________________.</w:t>
      </w:r>
      <w:r w:rsidRPr="00F40E9B">
        <w:rPr>
          <w:rFonts w:ascii="Times New Roman" w:hAnsi="Times New Roman" w:cs="Times New Roman"/>
          <w:color w:val="000000"/>
          <w:sz w:val="24"/>
          <w:szCs w:val="24"/>
          <w:lang w:val="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13. Поставка товара осуществляется Поставщиком в соответствии с условиями Заказчика, оговоренными в перечне закупаемых товаров: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1) поставка товара осуществляется в течение 80 календарных дней с момента заключения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медицинская техника является новой и ранее неиспользованной, произведенной не позднее двадцати четырех месяцев к моменту поставки;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14. Поставщик должен поставить товары до пункта назначения: 070000, г. Усть-Каменогорск, улица Серикбаева,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 xml:space="preserve">1) В случае обнаружения несоответствия с договором поставленного товара, не позднее 30 дней с момента такого обнаружения Поставщику направляется уведомления, Поставщик обязуется заменить Заказчику некачественный Товар на Товар надлежащего качества, </w:t>
      </w:r>
      <w:proofErr w:type="spellStart"/>
      <w:r w:rsidRPr="00F40E9B">
        <w:rPr>
          <w:rFonts w:ascii="Times New Roman" w:hAnsi="Times New Roman" w:cs="Times New Roman"/>
          <w:color w:val="000000"/>
          <w:sz w:val="24"/>
          <w:szCs w:val="24"/>
          <w:lang w:val="ru-RU"/>
        </w:rPr>
        <w:t>допо</w:t>
      </w:r>
      <w:proofErr w:type="spellEnd"/>
      <w:r>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ставить недостающее количество Товара в соответствующей партии и/или Товара соответствующего ассортимента за свой счет, в течение 30 календарных дней с момента предъявления Заказчиком претензии, но в этом случае</w:t>
      </w:r>
      <w:proofErr w:type="gramEnd"/>
      <w:r w:rsidRPr="00F40E9B">
        <w:rPr>
          <w:rFonts w:ascii="Times New Roman" w:hAnsi="Times New Roman" w:cs="Times New Roman"/>
          <w:color w:val="000000"/>
          <w:sz w:val="24"/>
          <w:szCs w:val="24"/>
          <w:lang w:val="ru-RU"/>
        </w:rPr>
        <w:t xml:space="preserve"> соответствующая партия Товара считается поставленной Поставщиком с момента замены партии Товара ненадлежащего качества, допоставки недостающего количества Товара в соответствующей партии, или Товара, не соответствующего ассортименту.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поставляет товар своим автотранспортом до пункта назначения.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 считается поставленным Поставщиком и принятым Заказчиком, при наличии счета-фактуры и накладной, акт пусконаладочных работ, акта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 Датой </w:t>
      </w:r>
      <w:bookmarkStart w:id="4" w:name="OLE_LINK2"/>
      <w:r w:rsidRPr="00F40E9B">
        <w:rPr>
          <w:rFonts w:ascii="Times New Roman" w:hAnsi="Times New Roman" w:cs="Times New Roman"/>
          <w:color w:val="000000"/>
          <w:sz w:val="24"/>
          <w:szCs w:val="24"/>
          <w:lang w:val="ru-RU"/>
        </w:rPr>
        <w:t xml:space="preserve">поставки, </w:t>
      </w:r>
      <w:bookmarkEnd w:id="4"/>
      <w:r w:rsidRPr="00F40E9B">
        <w:rPr>
          <w:rFonts w:ascii="Times New Roman" w:hAnsi="Times New Roman" w:cs="Times New Roman"/>
          <w:color w:val="000000"/>
          <w:sz w:val="24"/>
          <w:szCs w:val="24"/>
          <w:lang w:val="ru-RU"/>
        </w:rPr>
        <w:t>перехода права собственности на Товар и риска случайной гибели Товара к Заказчику считается дата приемки Заказчиком Товара и подписания уполномоченными представителями Заказчика накладной, акта приема-передачи акт пусконаладочных работ, акта обучения персонала на рабочем месте Товара.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 После заключения договора Поставщик предоставляет Заказчику Товар в сроки указанные настоящим Договором,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гарантийное сервисное </w:t>
      </w:r>
      <w:r w:rsidRPr="00F40E9B">
        <w:rPr>
          <w:rFonts w:ascii="Times New Roman" w:hAnsi="Times New Roman" w:cs="Times New Roman"/>
          <w:color w:val="000000"/>
          <w:sz w:val="24"/>
          <w:szCs w:val="24"/>
          <w:lang w:val="ru-RU"/>
        </w:rPr>
        <w:lastRenderedPageBreak/>
        <w:t>обслуживание медицинской техники распространяется на срок 37 месяцев с даты ввода в эксплуатацию медицинской техники.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20. Эта гарантия действительна в 37 месяцев с момента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23. Если Поставщик, получив уведомление, не исправит дефек</w:t>
      </w:r>
      <w:proofErr w:type="gramStart"/>
      <w:r w:rsidRPr="00F40E9B">
        <w:rPr>
          <w:rFonts w:ascii="Times New Roman" w:hAnsi="Times New Roman" w:cs="Times New Roman"/>
          <w:color w:val="000000"/>
          <w:sz w:val="24"/>
          <w:szCs w:val="24"/>
          <w:lang w:val="ru-RU"/>
        </w:rPr>
        <w:t>т(</w:t>
      </w:r>
      <w:proofErr w:type="gramEnd"/>
      <w:r w:rsidRPr="00F40E9B">
        <w:rPr>
          <w:rFonts w:ascii="Times New Roman" w:hAnsi="Times New Roman" w:cs="Times New Roman"/>
          <w:color w:val="000000"/>
          <w:sz w:val="24"/>
          <w:szCs w:val="24"/>
          <w:lang w:val="ru-RU"/>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 xml:space="preserve">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Нарушение обязательств перед Поставщиком третей стороной, является предпринимательским риском Поставщика и не может быть основанием исключения ответственности Поставщика по настоящему договору.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29. Поставка товаров и предоставление услуг должны осуществляться Поставщиком в соответствии с графиком, указанным в таблице цен.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31. За исключением форс-мажорных условий, если Поставщик не может поставить Товары в сроки, предусмотренные Договором, а также за нарушение срока  предусмотренного пунктом 13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не восполнения Поставщиком недопоставленного количества Товара в соответствующей партии в порядке, установленном пунктом 14 настоящего Договора, Заказчик вправе  потребовать от Поставщика оплату пени в размере 0,5% за каждый календарный день просрочки до дня фактического исполнения Поставщиком обязательств по настоящему Договору.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В случае отказа или невозможности поставки всего или части Товара, Поставщик обязан в течение 15 календарных дней с момента отказа возвратить сумму предоплаты, с уплатой пени в размере ставки рефинансирования, установленной НБ РК за каждый день пользования суммой предоплаты с момента её поступления на расчетный счет Поставщика и до возврата на расчетный счет Заказчика и оплатить Заказчику штраф в</w:t>
      </w:r>
      <w:proofErr w:type="gramEnd"/>
      <w:r w:rsidRPr="00F40E9B">
        <w:rPr>
          <w:rFonts w:ascii="Times New Roman" w:hAnsi="Times New Roman" w:cs="Times New Roman"/>
          <w:color w:val="000000"/>
          <w:sz w:val="24"/>
          <w:szCs w:val="24"/>
          <w:lang w:val="ru-RU"/>
        </w:rPr>
        <w:t xml:space="preserve"> </w:t>
      </w:r>
      <w:proofErr w:type="gramStart"/>
      <w:r w:rsidRPr="00F40E9B">
        <w:rPr>
          <w:rFonts w:ascii="Times New Roman" w:hAnsi="Times New Roman" w:cs="Times New Roman"/>
          <w:color w:val="000000"/>
          <w:sz w:val="24"/>
          <w:szCs w:val="24"/>
          <w:lang w:val="ru-RU"/>
        </w:rPr>
        <w:t>размере</w:t>
      </w:r>
      <w:proofErr w:type="gramEnd"/>
      <w:r w:rsidRPr="00F40E9B">
        <w:rPr>
          <w:rFonts w:ascii="Times New Roman" w:hAnsi="Times New Roman" w:cs="Times New Roman"/>
          <w:color w:val="000000"/>
          <w:sz w:val="24"/>
          <w:szCs w:val="24"/>
          <w:lang w:val="ru-RU"/>
        </w:rPr>
        <w:t xml:space="preserve"> 5% от общей суммы Договора. Оплата пени и штрафа производится Поставщиком в течение 7 календарных дней с момента получения от Заказчика соответствующих требований.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Кроме того, за просрочку поставки свыше месяца, Заказчик вправе потребовать от Поставщика оплаты  штрафа в размере 5% от общей суммы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Уплата неустоек не освобождает Стороны от обязанностей по исполнению всех своих обязательств по настоящему Договору, а также от обязанностей возместить прямой реальный ущерб, понесенный одной Стороной в результате несоблюдения другой Стороной условий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32. В случае неисполнения и/или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противоположную Сторону письменно за 5 (пять) календарных дней до предполагаемой даты расторжения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1) Заказчик в праве в одностороннем порядке отказаться от исполнения договора в случае нарушения поставщиком сроков поставки и (или) обязательств по сервисному обслуживанию товара, уведомив об этом противоположную Сторону письменно за 5 (пять) календарных дней до предполагаемой даты расторжения настоящего Договора. При этом с Поставщика будут взысканы расходы Заказчика на поиск иного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Поставщик, в случае расторжения настоящего Договора Заказчиком в соответствии с пунктами 32 настоящего Договора, обязан в течение 3-х (трех) рабочих дней с даты получения уведомления от Заказчика о расторжении настоящего Договора, если предусмотрен предоплата в 3 главе Настоящего договора вернуть в размере 100 % или разницу от суммы предоплаты от принятых Заказчиком Товаров, и уплатить Заказчику штраф в размере 5</w:t>
      </w:r>
      <w:proofErr w:type="gramEnd"/>
      <w:r w:rsidRPr="00F40E9B">
        <w:rPr>
          <w:rFonts w:ascii="Times New Roman" w:hAnsi="Times New Roman" w:cs="Times New Roman"/>
          <w:color w:val="000000"/>
          <w:sz w:val="24"/>
          <w:szCs w:val="24"/>
          <w:lang w:val="ru-RU"/>
        </w:rPr>
        <w:t xml:space="preserve"> % от общей суммы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За односторонний необоснованный отказ от выполнения условий настоящего Договора Поставщик уплачивает Заказчику штраф в размере 20% от общей суммы настоящего Договора и возмещает все понесенные убытки, связанные с настоящим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4) Поставщик, в случае расторжения настоящего Договора Заказчиком в соответствии с пунктом 32 не вправе требовать оплату за затраты, связанные с расторжением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F40E9B">
        <w:rPr>
          <w:rFonts w:ascii="Times New Roman" w:hAnsi="Times New Roman" w:cs="Times New Roman"/>
          <w:color w:val="000000"/>
          <w:sz w:val="24"/>
          <w:szCs w:val="24"/>
          <w:lang w:val="ru-RU"/>
        </w:rPr>
        <w:t>Договор</w:t>
      </w:r>
      <w:proofErr w:type="gramEnd"/>
      <w:r w:rsidRPr="00F40E9B">
        <w:rPr>
          <w:rFonts w:ascii="Times New Roman" w:hAnsi="Times New Roman" w:cs="Times New Roman"/>
          <w:color w:val="000000"/>
          <w:sz w:val="24"/>
          <w:szCs w:val="24"/>
          <w:lang w:val="ru-RU"/>
        </w:rPr>
        <w:t xml:space="preserve"> может быть расторгнут и в иных случаях предусмотренной законодательством Республики Казахстан.          </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обстоятельств.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40E9B">
        <w:rPr>
          <w:rFonts w:ascii="Times New Roman" w:hAnsi="Times New Roman" w:cs="Times New Roman"/>
          <w:color w:val="000000"/>
          <w:sz w:val="24"/>
          <w:szCs w:val="24"/>
          <w:lang w:val="ru-RU"/>
        </w:rPr>
        <w:t>несет никакой финансовой обязанности</w:t>
      </w:r>
      <w:proofErr w:type="gramEnd"/>
      <w:r w:rsidRPr="00F40E9B">
        <w:rPr>
          <w:rFonts w:ascii="Times New Roman" w:hAnsi="Times New Roman" w:cs="Times New Roman"/>
          <w:color w:val="000000"/>
          <w:sz w:val="24"/>
          <w:szCs w:val="24"/>
          <w:lang w:val="ru-RU"/>
        </w:rPr>
        <w:t xml:space="preserve"> по отношению к Поставщику при условии, если расторжение Договора не наносит ущерба или не затрагивает каких-либо прав на совершение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действий или применение санкций, которые были или будут впоследствии предъявлены Заказчику.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39. Все споры и разногласия, возникшие между Сторонами по настоящему Договору или в связи с ним, решаются путем взаимных переговоров. В случае допущения нарушений Поставщиком, предусмотренных пунктом 32 Договора, Заказчик вправе не проводить предварительных переговоров для разрешения споров.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40. В случае невозможности решения споров и разногласий путем взаимных переговоров, они подлежат рассмотрению по месту нахождения Заказчика в судебном порядке в соответствии с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41. Не допускается вносить в договор о закупках изменения, которые могут изменить содержание условий проведенных закупок и (или) предложения, явившегося основой для выбора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42. Любые изменения и дополнения, также </w:t>
      </w:r>
      <w:proofErr w:type="gramStart"/>
      <w:r w:rsidRPr="00F40E9B">
        <w:rPr>
          <w:rFonts w:ascii="Times New Roman" w:hAnsi="Times New Roman" w:cs="Times New Roman"/>
          <w:color w:val="000000"/>
          <w:sz w:val="24"/>
          <w:szCs w:val="24"/>
          <w:lang w:val="ru-RU"/>
        </w:rPr>
        <w:t>приложении</w:t>
      </w:r>
      <w:proofErr w:type="gramEnd"/>
      <w:r w:rsidRPr="00F40E9B">
        <w:rPr>
          <w:rFonts w:ascii="Times New Roman" w:hAnsi="Times New Roman" w:cs="Times New Roman"/>
          <w:color w:val="000000"/>
          <w:sz w:val="24"/>
          <w:szCs w:val="24"/>
          <w:lang w:val="ru-RU"/>
        </w:rPr>
        <w:t xml:space="preserve"> к Настоящему Договору действительно при условии, если они совершены в письменной форме и подписаны Сторонами.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43. Во всем остальном, что не предусмотрено настоящим Договором, Стороны руководствуются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44. Стороны заявляют и гарантируют, что обладают всеми полномочиями и правами для заключения и исполнения настоящего Договора, не обременены требованиями третьих лиц и, </w:t>
      </w:r>
      <w:r w:rsidRPr="00F40E9B">
        <w:rPr>
          <w:rFonts w:ascii="Times New Roman" w:hAnsi="Times New Roman" w:cs="Times New Roman"/>
          <w:color w:val="000000"/>
          <w:sz w:val="24"/>
          <w:szCs w:val="24"/>
          <w:lang w:val="ru-RU"/>
        </w:rPr>
        <w:lastRenderedPageBreak/>
        <w:t>в случае возникновения в будущем претензий со стороны третьих лиц, урегулируют их самостоятельно.</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45. Договор составляется на государственном и/или русском языках. В случае</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48.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49. Поставщик обязан внести обеспечение исполнения Договора в форме, объеме и на условиях, предусмотренных в тендерной документации и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50. Настоящий Договор вступает в силу </w:t>
      </w:r>
      <w:proofErr w:type="gramStart"/>
      <w:r w:rsidRPr="00F40E9B">
        <w:rPr>
          <w:rFonts w:ascii="Times New Roman" w:hAnsi="Times New Roman" w:cs="Times New Roman"/>
          <w:color w:val="000000"/>
          <w:sz w:val="24"/>
          <w:szCs w:val="24"/>
          <w:lang w:val="ru-RU"/>
        </w:rPr>
        <w:t>с даты</w:t>
      </w:r>
      <w:proofErr w:type="gramEnd"/>
      <w:r w:rsidRPr="00F40E9B">
        <w:rPr>
          <w:rFonts w:ascii="Times New Roman" w:hAnsi="Times New Roman" w:cs="Times New Roman"/>
          <w:color w:val="000000"/>
          <w:sz w:val="24"/>
          <w:szCs w:val="24"/>
          <w:lang w:val="ru-RU"/>
        </w:rPr>
        <w:t xml:space="preserve"> его подписания обеими Сторонам</w:t>
      </w:r>
      <w:r w:rsidR="00C16BC0">
        <w:rPr>
          <w:rFonts w:ascii="Times New Roman" w:hAnsi="Times New Roman" w:cs="Times New Roman"/>
          <w:color w:val="000000"/>
          <w:sz w:val="24"/>
          <w:szCs w:val="24"/>
          <w:lang w:val="ru-RU"/>
        </w:rPr>
        <w:t>и и действует до 31 декабря 2018</w:t>
      </w:r>
      <w:r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46. Адреса и реквизиты Сторон:</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r w:rsidRPr="00F40E9B">
        <w:rPr>
          <w:rFonts w:ascii="Times New Roman" w:hAnsi="Times New Roman"/>
          <w:b/>
          <w:sz w:val="24"/>
          <w:szCs w:val="24"/>
          <w:lang w:val="ru-RU"/>
        </w:rPr>
        <w:tab/>
        <w:t>Заказчик:                                                                   Поставщик:</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p>
    <w:p w:rsidR="00542358" w:rsidRPr="00F40E9B" w:rsidRDefault="00542358" w:rsidP="00542358">
      <w:pPr>
        <w:tabs>
          <w:tab w:val="center" w:pos="4819"/>
        </w:tabs>
        <w:spacing w:after="0" w:line="240" w:lineRule="auto"/>
        <w:rPr>
          <w:rFonts w:ascii="Times New Roman" w:hAnsi="Times New Roman" w:cs="Times New Roman"/>
          <w:sz w:val="24"/>
          <w:szCs w:val="24"/>
          <w:lang w:val="ru-RU"/>
        </w:rPr>
      </w:pPr>
      <w:r w:rsidRPr="00F40E9B">
        <w:rPr>
          <w:rFonts w:ascii="Times New Roman" w:hAnsi="Times New Roman" w:cs="Times New Roman"/>
          <w:sz w:val="24"/>
          <w:szCs w:val="24"/>
          <w:lang w:val="ru-RU"/>
        </w:rPr>
        <w:tab/>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C1" w:rsidRDefault="005051C1" w:rsidP="001F0B43">
      <w:pPr>
        <w:spacing w:after="0" w:line="240" w:lineRule="auto"/>
      </w:pPr>
      <w:r>
        <w:separator/>
      </w:r>
    </w:p>
  </w:endnote>
  <w:endnote w:type="continuationSeparator" w:id="0">
    <w:p w:rsidR="005051C1" w:rsidRDefault="005051C1"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C1" w:rsidRDefault="005051C1" w:rsidP="001F0B43">
      <w:pPr>
        <w:spacing w:after="0" w:line="240" w:lineRule="auto"/>
      </w:pPr>
      <w:r>
        <w:separator/>
      </w:r>
    </w:p>
  </w:footnote>
  <w:footnote w:type="continuationSeparator" w:id="0">
    <w:p w:rsidR="005051C1" w:rsidRDefault="005051C1" w:rsidP="001F0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F"/>
    <w:rsid w:val="000A47BD"/>
    <w:rsid w:val="000C7C53"/>
    <w:rsid w:val="001223F2"/>
    <w:rsid w:val="00181E70"/>
    <w:rsid w:val="001C0B8B"/>
    <w:rsid w:val="001F0B43"/>
    <w:rsid w:val="00201A25"/>
    <w:rsid w:val="00233322"/>
    <w:rsid w:val="002B2C37"/>
    <w:rsid w:val="002E66AD"/>
    <w:rsid w:val="003B755F"/>
    <w:rsid w:val="003C73E3"/>
    <w:rsid w:val="004E253C"/>
    <w:rsid w:val="005051C1"/>
    <w:rsid w:val="00511856"/>
    <w:rsid w:val="00516860"/>
    <w:rsid w:val="00542358"/>
    <w:rsid w:val="00576E66"/>
    <w:rsid w:val="00607747"/>
    <w:rsid w:val="00627FF2"/>
    <w:rsid w:val="006963FA"/>
    <w:rsid w:val="006B4670"/>
    <w:rsid w:val="00707DE8"/>
    <w:rsid w:val="007E0422"/>
    <w:rsid w:val="00815F0D"/>
    <w:rsid w:val="008357F4"/>
    <w:rsid w:val="00897E65"/>
    <w:rsid w:val="008D23E6"/>
    <w:rsid w:val="008E11CB"/>
    <w:rsid w:val="009A30E4"/>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F1326"/>
    <w:rsid w:val="00DA64F5"/>
    <w:rsid w:val="00E11918"/>
    <w:rsid w:val="00E34EE1"/>
    <w:rsid w:val="00E95CC0"/>
    <w:rsid w:val="00ED0D6C"/>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C9CFE-60DA-4BAE-AED6-B8095D33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user</cp:lastModifiedBy>
  <cp:revision>8</cp:revision>
  <dcterms:created xsi:type="dcterms:W3CDTF">2017-08-25T09:22:00Z</dcterms:created>
  <dcterms:modified xsi:type="dcterms:W3CDTF">2018-05-25T09:30:00Z</dcterms:modified>
</cp:coreProperties>
</file>