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bookmarkStart w:id="0" w:name="_GoBack"/>
      <w:bookmarkEnd w:id="0"/>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1"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1668E0">
        <w:rPr>
          <w:rFonts w:ascii="Times New Roman" w:hAnsi="Times New Roman" w:cs="Times New Roman"/>
          <w:sz w:val="24"/>
          <w:szCs w:val="24"/>
          <w:lang w:val="ru-RU"/>
        </w:rPr>
        <w:t>20</w:t>
      </w:r>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1"/>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b/>
          <w:sz w:val="24"/>
          <w:szCs w:val="24"/>
          <w:lang w:val="ru-RU"/>
        </w:rPr>
        <w:t xml:space="preserve">КГП на ПХВ </w:t>
      </w:r>
      <w:r w:rsidR="001668E0">
        <w:rPr>
          <w:rFonts w:ascii="Times New Roman" w:hAnsi="Times New Roman" w:cs="Times New Roman"/>
          <w:b/>
          <w:sz w:val="24"/>
          <w:szCs w:val="24"/>
          <w:lang w:val="ru-RU"/>
        </w:rPr>
        <w:t>ВКО Многопрофильный «Центр Онкологии и Хирургии</w:t>
      </w:r>
      <w:r w:rsidR="008C63A9">
        <w:rPr>
          <w:rFonts w:ascii="Times New Roman" w:hAnsi="Times New Roman" w:cs="Times New Roman"/>
          <w:b/>
          <w:sz w:val="24"/>
          <w:szCs w:val="24"/>
          <w:lang w:val="ru-RU"/>
        </w:rPr>
        <w:t>» УЗ ВКО</w:t>
      </w:r>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001668E0">
        <w:rPr>
          <w:rFonts w:ascii="Times New Roman" w:hAnsi="Times New Roman" w:cs="Times New Roman"/>
          <w:sz w:val="24"/>
          <w:szCs w:val="24"/>
          <w:lang w:val="ru-RU"/>
        </w:rPr>
        <w:t>директора</w:t>
      </w:r>
      <w:r w:rsidRPr="00F40E9B">
        <w:rPr>
          <w:rFonts w:ascii="Times New Roman" w:hAnsi="Times New Roman" w:cs="Times New Roman"/>
          <w:sz w:val="24"/>
          <w:szCs w:val="24"/>
          <w:lang w:val="ru-RU"/>
        </w:rPr>
        <w:t xml:space="preserve"> </w:t>
      </w:r>
      <w:r>
        <w:rPr>
          <w:rFonts w:ascii="Times New Roman" w:hAnsi="Times New Roman" w:cs="Times New Roman"/>
          <w:sz w:val="24"/>
          <w:szCs w:val="24"/>
          <w:lang w:val="ru-RU"/>
        </w:rPr>
        <w:t>Сагидуллиной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2" w:name="z118"/>
      <w:r w:rsidRPr="00F40E9B">
        <w:rPr>
          <w:rFonts w:ascii="Times New Roman" w:hAnsi="Times New Roman" w:cs="Times New Roman"/>
          <w:color w:val="000000"/>
          <w:sz w:val="24"/>
          <w:szCs w:val="24"/>
          <w:lang w:val="ru-RU"/>
        </w:rPr>
        <w:t xml:space="preserve">на основании </w:t>
      </w:r>
      <w:r w:rsidR="008C63A9" w:rsidRPr="008C63A9">
        <w:rPr>
          <w:rFonts w:ascii="Times New Roman" w:hAnsi="Times New Roman" w:cs="Times New Roman"/>
          <w:color w:val="000000"/>
          <w:sz w:val="24"/>
          <w:szCs w:val="24"/>
          <w:lang w:val="ru-RU"/>
        </w:rPr>
        <w:t xml:space="preserve">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w:t>
      </w:r>
      <w:r w:rsidRPr="00F40E9B">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r w:rsidR="00ED2D33">
        <w:rPr>
          <w:rFonts w:ascii="Times New Roman" w:hAnsi="Times New Roman" w:cs="Times New Roman"/>
          <w:sz w:val="24"/>
          <w:szCs w:val="24"/>
          <w:lang w:val="ru-RU"/>
        </w:rPr>
        <w:t>тенге</w:t>
      </w:r>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перечень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техническая спецификация (приложение 2);</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lastRenderedPageBreak/>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1668E0" w:rsidRDefault="00542358" w:rsidP="001668E0">
      <w:pPr>
        <w:spacing w:after="0" w:line="240" w:lineRule="auto"/>
        <w:jc w:val="both"/>
        <w:rPr>
          <w:rFonts w:ascii="Times New Roman" w:hAnsi="Times New Roman" w:cs="Times New Roman"/>
          <w:i/>
          <w:color w:val="333333"/>
          <w:sz w:val="24"/>
          <w:szCs w:val="24"/>
          <w:lang w:val="ru-RU"/>
        </w:rPr>
      </w:pPr>
      <w:bookmarkStart w:id="3" w:name="SUB9600"/>
      <w:bookmarkEnd w:id="3"/>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w:t>
      </w:r>
      <w:r w:rsidR="00401A96" w:rsidRPr="00401A96">
        <w:rPr>
          <w:rFonts w:ascii="Times New Roman" w:hAnsi="Times New Roman" w:cs="Times New Roman"/>
          <w:i/>
          <w:sz w:val="24"/>
          <w:szCs w:val="24"/>
          <w:lang w:val="ru-RU"/>
        </w:rPr>
        <w:t>БИН 990340002536</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lang w:val="ru-RU"/>
        </w:rPr>
        <w:t xml:space="preserve">ИИК </w:t>
      </w:r>
      <w:r w:rsidR="00401A96" w:rsidRPr="00401A96">
        <w:rPr>
          <w:rFonts w:ascii="Times New Roman" w:hAnsi="Times New Roman" w:cs="Times New Roman"/>
          <w:i/>
          <w:sz w:val="24"/>
          <w:szCs w:val="24"/>
        </w:rPr>
        <w:t>KZ</w:t>
      </w:r>
      <w:r w:rsidR="00401A96" w:rsidRPr="00401A96">
        <w:rPr>
          <w:rFonts w:ascii="Times New Roman" w:hAnsi="Times New Roman" w:cs="Times New Roman"/>
          <w:i/>
          <w:sz w:val="24"/>
          <w:szCs w:val="24"/>
          <w:lang w:val="ru-RU"/>
        </w:rPr>
        <w:t xml:space="preserve"> </w:t>
      </w:r>
      <w:r w:rsidR="001668E0" w:rsidRPr="001668E0">
        <w:rPr>
          <w:rFonts w:ascii="Times New Roman" w:hAnsi="Times New Roman" w:cs="Times New Roman"/>
          <w:i/>
          <w:color w:val="333333"/>
          <w:sz w:val="24"/>
          <w:szCs w:val="24"/>
        </w:rPr>
        <w:t>KZ</w:t>
      </w:r>
      <w:r w:rsidR="001668E0" w:rsidRPr="001668E0">
        <w:rPr>
          <w:rFonts w:ascii="Times New Roman" w:hAnsi="Times New Roman" w:cs="Times New Roman"/>
          <w:i/>
          <w:color w:val="333333"/>
          <w:sz w:val="24"/>
          <w:szCs w:val="24"/>
          <w:lang w:val="ru-RU"/>
        </w:rPr>
        <w:t>7596504</w:t>
      </w:r>
      <w:r w:rsidR="001668E0" w:rsidRPr="001668E0">
        <w:rPr>
          <w:rFonts w:ascii="Times New Roman" w:hAnsi="Times New Roman" w:cs="Times New Roman"/>
          <w:i/>
          <w:color w:val="333333"/>
          <w:sz w:val="24"/>
          <w:szCs w:val="24"/>
        </w:rPr>
        <w:t>F</w:t>
      </w:r>
      <w:r w:rsidR="001668E0" w:rsidRPr="001668E0">
        <w:rPr>
          <w:rFonts w:ascii="Times New Roman" w:hAnsi="Times New Roman" w:cs="Times New Roman"/>
          <w:i/>
          <w:color w:val="333333"/>
          <w:sz w:val="24"/>
          <w:szCs w:val="24"/>
          <w:lang w:val="ru-RU"/>
        </w:rPr>
        <w:t xml:space="preserve">0007919708 </w:t>
      </w:r>
      <w:r w:rsidR="00401A96" w:rsidRP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rPr>
        <w:t>KZT</w:t>
      </w:r>
      <w:r w:rsidR="00401A96" w:rsidRPr="00401A96">
        <w:rPr>
          <w:rFonts w:ascii="Times New Roman" w:hAnsi="Times New Roman" w:cs="Times New Roman"/>
          <w:i/>
          <w:sz w:val="24"/>
          <w:szCs w:val="24"/>
          <w:lang w:val="ru-RU"/>
        </w:rPr>
        <w:t>)</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bCs/>
          <w:i/>
          <w:sz w:val="24"/>
          <w:szCs w:val="24"/>
          <w:lang w:val="ru-RU"/>
        </w:rPr>
        <w:t xml:space="preserve">БИК </w:t>
      </w:r>
      <w:r w:rsidR="001668E0" w:rsidRPr="001668E0">
        <w:rPr>
          <w:rFonts w:ascii="Times New Roman" w:hAnsi="Times New Roman" w:cs="Times New Roman"/>
          <w:i/>
          <w:color w:val="333333"/>
          <w:sz w:val="24"/>
          <w:szCs w:val="24"/>
        </w:rPr>
        <w:t>IRTYKZKA</w:t>
      </w:r>
      <w:r w:rsidR="00401A96">
        <w:rPr>
          <w:rFonts w:ascii="Times New Roman" w:hAnsi="Times New Roman" w:cs="Times New Roman"/>
          <w:i/>
          <w:color w:val="333333"/>
          <w:sz w:val="24"/>
          <w:szCs w:val="24"/>
          <w:lang w:val="ru-RU"/>
        </w:rPr>
        <w:t xml:space="preserve">; </w:t>
      </w:r>
      <w:r w:rsidR="001668E0" w:rsidRPr="001668E0">
        <w:rPr>
          <w:rFonts w:ascii="Times New Roman" w:hAnsi="Times New Roman" w:cs="Times New Roman"/>
          <w:i/>
          <w:color w:val="333333"/>
          <w:sz w:val="24"/>
          <w:szCs w:val="24"/>
          <w:lang w:val="ru-RU"/>
        </w:rPr>
        <w:t>АО "ForteBank" г.Алматы</w:t>
      </w:r>
    </w:p>
    <w:p w:rsidR="00542358" w:rsidRPr="00F40E9B" w:rsidRDefault="00542358" w:rsidP="001668E0">
      <w:pPr>
        <w:spacing w:after="0" w:line="240" w:lineRule="auto"/>
        <w:jc w:val="both"/>
        <w:rPr>
          <w:rFonts w:ascii="Times New Roman" w:hAnsi="Times New Roman"/>
          <w:sz w:val="24"/>
          <w:szCs w:val="24"/>
          <w:lang w:val="ru-RU"/>
        </w:rPr>
      </w:pPr>
      <w:r w:rsidRPr="00401A96">
        <w:rPr>
          <w:rFonts w:ascii="Times New Roman" w:hAnsi="Times New Roman"/>
          <w:color w:val="000000"/>
          <w:sz w:val="24"/>
          <w:szCs w:val="24"/>
          <w:shd w:val="clear" w:color="auto" w:fill="FFFFFF"/>
          <w:lang w:val="ru-RU"/>
        </w:rPr>
        <w:t>Гарантийное обеспечение исполнения договора</w:t>
      </w:r>
      <w:r w:rsidRPr="00F40E9B">
        <w:rPr>
          <w:rFonts w:ascii="Times New Roman" w:hAnsi="Times New Roman"/>
          <w:color w:val="000000"/>
          <w:sz w:val="24"/>
          <w:szCs w:val="24"/>
          <w:shd w:val="clear" w:color="auto" w:fill="FFFFFF"/>
          <w:lang w:val="ru-RU"/>
        </w:rPr>
        <w:t xml:space="preserve"> вносится поставщиком не позднее десяти рабочих дней со дня заключения Договора.</w:t>
      </w:r>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
    <w:p w:rsidR="000463DE" w:rsidRPr="00416B48" w:rsidRDefault="00542358" w:rsidP="000463DE">
      <w:pPr>
        <w:pStyle w:val="af5"/>
        <w:spacing w:before="0" w:after="0"/>
        <w:ind w:firstLine="567"/>
        <w:jc w:val="both"/>
      </w:pPr>
      <w:r w:rsidRPr="00F40E9B">
        <w:rPr>
          <w:color w:val="000000"/>
        </w:rPr>
        <w:t xml:space="preserve">6. </w:t>
      </w:r>
      <w:r w:rsidR="000463DE" w:rsidRPr="00416B48">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6.1. Срок поставки товара: Поставка товаров и предоставление услуг должны осуществляться Поставщиком</w:t>
      </w:r>
      <w:r w:rsidR="005C7B5B">
        <w:rPr>
          <w:rFonts w:ascii="Times New Roman" w:hAnsi="Times New Roman" w:cs="Times New Roman"/>
          <w:color w:val="000000"/>
          <w:sz w:val="24"/>
          <w:szCs w:val="24"/>
          <w:lang w:val="ru-RU"/>
        </w:rPr>
        <w:t xml:space="preserve"> отдельными партиями в течение 10 </w:t>
      </w:r>
      <w:r w:rsidRPr="000463DE">
        <w:rPr>
          <w:rFonts w:ascii="Times New Roman" w:hAnsi="Times New Roman" w:cs="Times New Roman"/>
          <w:color w:val="000000"/>
          <w:sz w:val="24"/>
          <w:szCs w:val="24"/>
          <w:lang w:val="ru-RU"/>
        </w:rPr>
        <w:t xml:space="preserve">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 7. Необходимые документы, предшествующие оплате:</w:t>
      </w:r>
    </w:p>
    <w:p w:rsidR="000463DE" w:rsidRPr="005C7B5B" w:rsidRDefault="000463DE" w:rsidP="000463DE">
      <w:pPr>
        <w:spacing w:after="0" w:line="240" w:lineRule="auto"/>
        <w:ind w:firstLine="567"/>
        <w:jc w:val="both"/>
        <w:rPr>
          <w:rFonts w:ascii="Times New Roman" w:hAnsi="Times New Roman" w:cs="Times New Roman"/>
          <w:b/>
          <w:color w:val="000000"/>
          <w:sz w:val="24"/>
          <w:szCs w:val="24"/>
          <w:lang w:val="ru-RU"/>
        </w:rPr>
      </w:pPr>
      <w:r w:rsidRPr="005C7B5B">
        <w:rPr>
          <w:rFonts w:ascii="Times New Roman" w:hAnsi="Times New Roman" w:cs="Times New Roman"/>
          <w:b/>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463DE" w:rsidRPr="005C7B5B" w:rsidRDefault="000463DE" w:rsidP="000463DE">
      <w:pPr>
        <w:spacing w:after="0" w:line="240" w:lineRule="auto"/>
        <w:ind w:firstLine="567"/>
        <w:jc w:val="both"/>
        <w:rPr>
          <w:rFonts w:ascii="Times New Roman" w:hAnsi="Times New Roman" w:cs="Times New Roman"/>
          <w:b/>
          <w:color w:val="000000"/>
          <w:sz w:val="24"/>
          <w:szCs w:val="24"/>
          <w:lang w:val="ru-RU"/>
        </w:rPr>
      </w:pPr>
      <w:r w:rsidRPr="005C7B5B">
        <w:rPr>
          <w:rFonts w:ascii="Times New Roman" w:hAnsi="Times New Roman" w:cs="Times New Roman"/>
          <w:b/>
          <w:color w:val="000000"/>
          <w:sz w:val="24"/>
          <w:szCs w:val="24"/>
          <w:lang w:val="ru-RU"/>
        </w:rPr>
        <w:t xml:space="preserve">2) накладная, счет-фактура или акт приема передачи, доверенность на получение товара. </w:t>
      </w:r>
    </w:p>
    <w:p w:rsidR="00542358" w:rsidRPr="00F40E9B" w:rsidRDefault="00542358" w:rsidP="000463DE">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технической спецификации (приложение 2).</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13. Поставка товаров осуществляется Поставщиком в соответствии с условиями Заказчика, оговоренными в настоящем Договоре.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lastRenderedPageBreak/>
        <w:tab/>
        <w:t>Поставщик обязан:</w:t>
      </w:r>
    </w:p>
    <w:p w:rsidR="000463DE" w:rsidRPr="005C7B5B" w:rsidRDefault="000463DE" w:rsidP="000463DE">
      <w:pPr>
        <w:spacing w:after="0" w:line="240" w:lineRule="auto"/>
        <w:ind w:firstLine="567"/>
        <w:jc w:val="both"/>
        <w:rPr>
          <w:rFonts w:ascii="Times New Roman" w:hAnsi="Times New Roman" w:cs="Times New Roman"/>
          <w:b/>
          <w:i/>
          <w:color w:val="000000"/>
          <w:sz w:val="24"/>
          <w:szCs w:val="24"/>
          <w:lang w:val="ru-RU"/>
        </w:rPr>
      </w:pPr>
      <w:r w:rsidRPr="005C7B5B">
        <w:rPr>
          <w:rFonts w:ascii="Times New Roman" w:hAnsi="Times New Roman" w:cs="Times New Roman"/>
          <w:b/>
          <w:i/>
          <w:color w:val="000000"/>
          <w:sz w:val="24"/>
          <w:szCs w:val="24"/>
          <w:lang w:val="ru-RU"/>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0463DE" w:rsidRPr="005C7B5B" w:rsidRDefault="000463DE" w:rsidP="000463DE">
      <w:pPr>
        <w:spacing w:after="0" w:line="240" w:lineRule="auto"/>
        <w:ind w:firstLine="567"/>
        <w:jc w:val="both"/>
        <w:rPr>
          <w:rFonts w:ascii="Times New Roman" w:hAnsi="Times New Roman" w:cs="Times New Roman"/>
          <w:b/>
          <w:i/>
          <w:color w:val="000000"/>
          <w:sz w:val="24"/>
          <w:szCs w:val="24"/>
          <w:lang w:val="ru-RU"/>
        </w:rPr>
      </w:pPr>
      <w:r w:rsidRPr="005C7B5B">
        <w:rPr>
          <w:rFonts w:ascii="Times New Roman" w:hAnsi="Times New Roman" w:cs="Times New Roman"/>
          <w:b/>
          <w:i/>
          <w:color w:val="000000"/>
          <w:sz w:val="24"/>
          <w:szCs w:val="24"/>
          <w:lang w:val="ru-RU"/>
        </w:rPr>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0463DE" w:rsidRPr="005C7B5B" w:rsidRDefault="000463DE" w:rsidP="000463DE">
      <w:pPr>
        <w:spacing w:after="0" w:line="240" w:lineRule="auto"/>
        <w:ind w:firstLine="567"/>
        <w:jc w:val="both"/>
        <w:rPr>
          <w:rFonts w:ascii="Times New Roman" w:hAnsi="Times New Roman" w:cs="Times New Roman"/>
          <w:b/>
          <w:i/>
          <w:color w:val="000000"/>
          <w:sz w:val="24"/>
          <w:szCs w:val="24"/>
          <w:lang w:val="ru-RU"/>
        </w:rPr>
      </w:pPr>
      <w:r w:rsidRPr="005C7B5B">
        <w:rPr>
          <w:rFonts w:ascii="Times New Roman" w:hAnsi="Times New Roman" w:cs="Times New Roman"/>
          <w:b/>
          <w:i/>
          <w:color w:val="000000"/>
          <w:sz w:val="24"/>
          <w:szCs w:val="24"/>
          <w:lang w:val="ru-RU"/>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не менее пятидесяти процентов от указанного срока годности на упаковке (при сроке годности менее двух лет);</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не менее двенадцати месяцев от указанного срока годности на упаковке (при сроке годности два года и более);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lastRenderedPageBreak/>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 (ценовом предложении).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29. Поставка товаров должны осуществляться Поставщиком в течение 3-х календарных дней с момента получения заявки от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w:t>
      </w:r>
      <w:r w:rsidRPr="000463DE">
        <w:rPr>
          <w:rFonts w:ascii="Times New Roman" w:hAnsi="Times New Roman" w:cs="Times New Roman"/>
          <w:color w:val="000000"/>
          <w:sz w:val="24"/>
          <w:szCs w:val="24"/>
          <w:lang w:val="ru-RU"/>
        </w:rPr>
        <w:lastRenderedPageBreak/>
        <w:t>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40.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43. Налоги и другие обязательные платежи в бюджет подлежат уплате в соответствии с налоговым законодательством Республики Казахстан. </w:t>
      </w:r>
    </w:p>
    <w:p w:rsidR="00542358" w:rsidRPr="00F40E9B" w:rsidRDefault="00542358" w:rsidP="000463DE">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4</w:t>
      </w:r>
      <w:r w:rsidRPr="00F40E9B">
        <w:rPr>
          <w:rFonts w:ascii="Times New Roman" w:hAnsi="Times New Roman" w:cs="Times New Roman"/>
          <w:color w:val="000000"/>
          <w:sz w:val="24"/>
          <w:szCs w:val="24"/>
          <w:lang w:val="ru-RU"/>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5</w:t>
      </w:r>
      <w:r w:rsidRPr="00F40E9B">
        <w:rPr>
          <w:rFonts w:ascii="Times New Roman" w:hAnsi="Times New Roman" w:cs="Times New Roman"/>
          <w:color w:val="000000"/>
          <w:sz w:val="24"/>
          <w:szCs w:val="24"/>
          <w:lang w:val="ru-RU"/>
        </w:rPr>
        <w:t>.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6</w:t>
      </w:r>
      <w:r w:rsidRPr="00F40E9B">
        <w:rPr>
          <w:rFonts w:ascii="Times New Roman" w:hAnsi="Times New Roman" w:cs="Times New Roman"/>
          <w:color w:val="000000"/>
          <w:sz w:val="24"/>
          <w:szCs w:val="24"/>
          <w:lang w:val="ru-RU"/>
        </w:rPr>
        <w:t xml:space="preserve">. </w:t>
      </w:r>
      <w:r w:rsidR="000463DE" w:rsidRPr="000463DE">
        <w:rPr>
          <w:rFonts w:ascii="Times New Roman" w:hAnsi="Times New Roman" w:cs="Times New Roman"/>
          <w:color w:val="000000"/>
          <w:sz w:val="24"/>
          <w:szCs w:val="24"/>
          <w:lang w:val="ru-RU"/>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rsidR="00542358" w:rsidRPr="00F40E9B" w:rsidRDefault="000463DE"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r w:rsidR="00542358" w:rsidRPr="00F40E9B">
        <w:rPr>
          <w:rFonts w:ascii="Times New Roman" w:hAnsi="Times New Roman" w:cs="Times New Roman"/>
          <w:color w:val="000000"/>
          <w:sz w:val="24"/>
          <w:szCs w:val="24"/>
          <w:lang w:val="ru-RU"/>
        </w:rPr>
        <w:t>. Настоящий Договор вступает в силу с даты его подписания обеими Сторонам</w:t>
      </w:r>
      <w:r w:rsidR="00C16BC0">
        <w:rPr>
          <w:rFonts w:ascii="Times New Roman" w:hAnsi="Times New Roman" w:cs="Times New Roman"/>
          <w:color w:val="000000"/>
          <w:sz w:val="24"/>
          <w:szCs w:val="24"/>
          <w:lang w:val="ru-RU"/>
        </w:rPr>
        <w:t>и и действует до 31 декабря 20</w:t>
      </w:r>
      <w:r>
        <w:rPr>
          <w:rFonts w:ascii="Times New Roman" w:hAnsi="Times New Roman" w:cs="Times New Roman"/>
          <w:color w:val="000000"/>
          <w:sz w:val="24"/>
          <w:szCs w:val="24"/>
          <w:lang w:val="ru-RU"/>
        </w:rPr>
        <w:t>20</w:t>
      </w:r>
      <w:r w:rsidR="00542358"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000463DE">
        <w:rPr>
          <w:rFonts w:ascii="Times New Roman" w:hAnsi="Times New Roman" w:cs="Times New Roman"/>
          <w:color w:val="000000"/>
          <w:sz w:val="24"/>
          <w:szCs w:val="24"/>
          <w:lang w:val="ru-RU"/>
        </w:rPr>
        <w:t>50</w:t>
      </w:r>
      <w:r w:rsidRPr="00F40E9B">
        <w:rPr>
          <w:rFonts w:ascii="Times New Roman" w:hAnsi="Times New Roman" w:cs="Times New Roman"/>
          <w:color w:val="000000"/>
          <w:sz w:val="24"/>
          <w:szCs w:val="24"/>
          <w:lang w:val="ru-RU"/>
        </w:rPr>
        <w:t>. Адреса и реквизиты Сторон:</w:t>
      </w:r>
    </w:p>
    <w:p w:rsidR="00542358" w:rsidRPr="00F40E9B" w:rsidRDefault="00542358" w:rsidP="000463DE">
      <w:pPr>
        <w:pStyle w:val="af2"/>
        <w:tabs>
          <w:tab w:val="left" w:pos="675"/>
          <w:tab w:val="left" w:pos="3135"/>
        </w:tabs>
        <w:ind w:left="390"/>
        <w:rPr>
          <w:rFonts w:ascii="Times New Roman" w:hAnsi="Times New Roman"/>
          <w:sz w:val="24"/>
          <w:szCs w:val="24"/>
          <w:lang w:val="ru-RU"/>
        </w:rPr>
      </w:pPr>
      <w:r w:rsidRPr="00F40E9B">
        <w:rPr>
          <w:rFonts w:ascii="Times New Roman" w:hAnsi="Times New Roman"/>
          <w:b/>
          <w:sz w:val="24"/>
          <w:szCs w:val="24"/>
          <w:lang w:val="ru-RU"/>
        </w:rPr>
        <w:tab/>
        <w:t>Заказчик:                                                                   Поставщик:</w:t>
      </w:r>
      <w:r w:rsidRPr="00F40E9B">
        <w:rPr>
          <w:rFonts w:ascii="Times New Roman" w:hAnsi="Times New Roman"/>
          <w:sz w:val="24"/>
          <w:szCs w:val="24"/>
          <w:lang w:val="ru-RU"/>
        </w:rPr>
        <w:t xml:space="preserve">       </w:t>
      </w:r>
    </w:p>
    <w:p w:rsidR="00542358" w:rsidRPr="00F40E9B" w:rsidRDefault="00542358" w:rsidP="00542358">
      <w:pPr>
        <w:tabs>
          <w:tab w:val="left" w:pos="5895"/>
        </w:tabs>
        <w:spacing w:after="0" w:line="240" w:lineRule="auto"/>
        <w:rPr>
          <w:rFonts w:ascii="Times New Roman" w:hAnsi="Times New Roman" w:cs="Times New Roman"/>
          <w:sz w:val="24"/>
          <w:szCs w:val="24"/>
          <w:lang w:val="ru-RU"/>
        </w:rPr>
      </w:pPr>
    </w:p>
    <w:p w:rsidR="00E11918" w:rsidRDefault="00E11918" w:rsidP="001F0B43">
      <w:pPr>
        <w:tabs>
          <w:tab w:val="left" w:pos="5535"/>
        </w:tabs>
        <w:spacing w:after="0"/>
        <w:jc w:val="center"/>
        <w:rPr>
          <w:rFonts w:ascii="Times New Roman" w:hAnsi="Times New Roman" w:cs="Times New Roman"/>
          <w:sz w:val="24"/>
          <w:szCs w:val="24"/>
          <w:lang w:val="ru-RU"/>
        </w:rPr>
      </w:pPr>
    </w:p>
    <w:p w:rsidR="00E11918" w:rsidRPr="00E11918" w:rsidRDefault="00E11918" w:rsidP="001F0B43">
      <w:pPr>
        <w:tabs>
          <w:tab w:val="left" w:pos="5535"/>
        </w:tabs>
        <w:spacing w:after="0"/>
        <w:jc w:val="center"/>
        <w:rPr>
          <w:rFonts w:ascii="Times New Roman" w:hAnsi="Times New Roman" w:cs="Times New Roman"/>
          <w:b/>
          <w:color w:val="000000"/>
          <w:sz w:val="24"/>
          <w:szCs w:val="24"/>
          <w:lang w:val="ru-RU"/>
        </w:rPr>
      </w:pP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A9" w:rsidRDefault="00303CA9" w:rsidP="001F0B43">
      <w:pPr>
        <w:spacing w:after="0" w:line="240" w:lineRule="auto"/>
      </w:pPr>
      <w:r>
        <w:separator/>
      </w:r>
    </w:p>
  </w:endnote>
  <w:endnote w:type="continuationSeparator" w:id="0">
    <w:p w:rsidR="00303CA9" w:rsidRDefault="00303CA9"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A9" w:rsidRDefault="00303CA9" w:rsidP="001F0B43">
      <w:pPr>
        <w:spacing w:after="0" w:line="240" w:lineRule="auto"/>
      </w:pPr>
      <w:r>
        <w:separator/>
      </w:r>
    </w:p>
  </w:footnote>
  <w:footnote w:type="continuationSeparator" w:id="0">
    <w:p w:rsidR="00303CA9" w:rsidRDefault="00303CA9" w:rsidP="001F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5F"/>
    <w:rsid w:val="000463DE"/>
    <w:rsid w:val="000A47BD"/>
    <w:rsid w:val="000C7C53"/>
    <w:rsid w:val="001223F2"/>
    <w:rsid w:val="001668E0"/>
    <w:rsid w:val="00181E70"/>
    <w:rsid w:val="001B441E"/>
    <w:rsid w:val="001C0B8B"/>
    <w:rsid w:val="001F0B43"/>
    <w:rsid w:val="00201A25"/>
    <w:rsid w:val="00233322"/>
    <w:rsid w:val="002B2C37"/>
    <w:rsid w:val="002E66AD"/>
    <w:rsid w:val="00303CA9"/>
    <w:rsid w:val="003B755F"/>
    <w:rsid w:val="003C73E3"/>
    <w:rsid w:val="00401A96"/>
    <w:rsid w:val="004E253C"/>
    <w:rsid w:val="005051C1"/>
    <w:rsid w:val="00511856"/>
    <w:rsid w:val="00516860"/>
    <w:rsid w:val="00542358"/>
    <w:rsid w:val="00576E66"/>
    <w:rsid w:val="005C7B5B"/>
    <w:rsid w:val="00607747"/>
    <w:rsid w:val="00627FF2"/>
    <w:rsid w:val="006963FA"/>
    <w:rsid w:val="006B4670"/>
    <w:rsid w:val="00707DE8"/>
    <w:rsid w:val="007E0422"/>
    <w:rsid w:val="00815F0D"/>
    <w:rsid w:val="008357F4"/>
    <w:rsid w:val="00897E65"/>
    <w:rsid w:val="008C63A9"/>
    <w:rsid w:val="008D23E6"/>
    <w:rsid w:val="008E11CB"/>
    <w:rsid w:val="009A30E4"/>
    <w:rsid w:val="00A146DF"/>
    <w:rsid w:val="00A2228F"/>
    <w:rsid w:val="00AA2A79"/>
    <w:rsid w:val="00AB0FDF"/>
    <w:rsid w:val="00AC59B5"/>
    <w:rsid w:val="00AE7FAB"/>
    <w:rsid w:val="00AF2FF5"/>
    <w:rsid w:val="00B22EF5"/>
    <w:rsid w:val="00B36566"/>
    <w:rsid w:val="00B80D13"/>
    <w:rsid w:val="00BE691B"/>
    <w:rsid w:val="00C10A44"/>
    <w:rsid w:val="00C16BC0"/>
    <w:rsid w:val="00C72C28"/>
    <w:rsid w:val="00CC3205"/>
    <w:rsid w:val="00CD05C7"/>
    <w:rsid w:val="00CF1326"/>
    <w:rsid w:val="00DA64F5"/>
    <w:rsid w:val="00E11918"/>
    <w:rsid w:val="00E141B5"/>
    <w:rsid w:val="00E34EE1"/>
    <w:rsid w:val="00E95CC0"/>
    <w:rsid w:val="00ED0D6C"/>
    <w:rsid w:val="00ED2D33"/>
    <w:rsid w:val="00F462BC"/>
    <w:rsid w:val="00FA72ED"/>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C335F-98F3-45AC-B32F-810B3088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 w:type="paragraph" w:styleId="af5">
    <w:name w:val="Normal (Web)"/>
    <w:basedOn w:val="a"/>
    <w:unhideWhenUsed/>
    <w:rsid w:val="000463DE"/>
    <w:pPr>
      <w:suppressAutoHyphens/>
      <w:spacing w:before="280" w:after="28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4D45F-BB91-4B8F-A2D2-B7594AEC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1</cp:lastModifiedBy>
  <cp:revision>2</cp:revision>
  <dcterms:created xsi:type="dcterms:W3CDTF">2020-08-24T03:46:00Z</dcterms:created>
  <dcterms:modified xsi:type="dcterms:W3CDTF">2020-08-24T03:46:00Z</dcterms:modified>
</cp:coreProperties>
</file>