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336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36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06/03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87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дезинфицирующих препаратов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</w:t>
      </w:r>
      <w:proofErr w:type="gramEnd"/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4C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088" w:type="dxa"/>
        <w:tblInd w:w="93" w:type="dxa"/>
        <w:tblLook w:val="04A0" w:firstRow="1" w:lastRow="0" w:firstColumn="1" w:lastColumn="0" w:noHBand="0" w:noVBand="1"/>
      </w:tblPr>
      <w:tblGrid>
        <w:gridCol w:w="960"/>
        <w:gridCol w:w="2883"/>
        <w:gridCol w:w="1276"/>
        <w:gridCol w:w="1276"/>
        <w:gridCol w:w="1134"/>
        <w:gridCol w:w="1559"/>
      </w:tblGrid>
      <w:tr w:rsidR="004874B5" w:rsidRPr="004874B5" w:rsidTr="004874B5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B5" w:rsidRPr="004874B5" w:rsidRDefault="004874B5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B5" w:rsidRPr="004874B5" w:rsidRDefault="004874B5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B5" w:rsidRPr="004874B5" w:rsidRDefault="004874B5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B5" w:rsidRPr="004874B5" w:rsidRDefault="004874B5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B5" w:rsidRPr="004874B5" w:rsidRDefault="004874B5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тенге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4B5" w:rsidRPr="004874B5" w:rsidRDefault="004874B5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</w:tr>
      <w:tr w:rsidR="00336660" w:rsidRPr="004874B5" w:rsidTr="004874B5">
        <w:trPr>
          <w:trHeight w:val="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жидкое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720 000,00</w:t>
            </w:r>
          </w:p>
        </w:tc>
      </w:tr>
      <w:tr w:rsidR="00336660" w:rsidRPr="004874B5" w:rsidTr="004874B5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в таблетках в блистере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702 000,00</w:t>
            </w:r>
          </w:p>
        </w:tc>
      </w:tr>
      <w:tr w:rsidR="00336660" w:rsidRPr="004874B5" w:rsidTr="004874B5">
        <w:trPr>
          <w:trHeight w:val="56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в гранулах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4 670,00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46 700,00</w:t>
            </w:r>
          </w:p>
        </w:tc>
      </w:tr>
      <w:tr w:rsidR="00336660" w:rsidRPr="004874B5" w:rsidTr="004874B5">
        <w:trPr>
          <w:trHeight w:val="4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жидкое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1 102 200,00</w:t>
            </w:r>
          </w:p>
        </w:tc>
      </w:tr>
      <w:tr w:rsidR="00336660" w:rsidRPr="004874B5" w:rsidTr="004874B5">
        <w:trPr>
          <w:trHeight w:val="50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жидкое концентрированное альдегид содержащий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609 000,00</w:t>
            </w:r>
          </w:p>
        </w:tc>
      </w:tr>
      <w:tr w:rsidR="00336660" w:rsidRPr="004874B5" w:rsidTr="004874B5">
        <w:trPr>
          <w:trHeight w:val="4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в порошке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336660" w:rsidRPr="004874B5" w:rsidTr="004874B5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жидкое хлорсодержащее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62 000,00</w:t>
            </w:r>
          </w:p>
        </w:tc>
      </w:tr>
      <w:tr w:rsidR="00336660" w:rsidRPr="004874B5" w:rsidTr="004874B5">
        <w:trPr>
          <w:trHeight w:val="4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жидкое концентрированное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477 000,00</w:t>
            </w:r>
          </w:p>
        </w:tc>
      </w:tr>
      <w:tr w:rsidR="00336660" w:rsidRPr="004874B5" w:rsidTr="004874B5">
        <w:trPr>
          <w:trHeight w:val="3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жидкое концентрированное фермент содержащее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канистра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86 100,00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3 013 500,00</w:t>
            </w:r>
          </w:p>
        </w:tc>
      </w:tr>
      <w:tr w:rsidR="00336660" w:rsidRPr="004874B5" w:rsidTr="004874B5">
        <w:trPr>
          <w:trHeight w:val="3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жидкое концентрированное альдегид содержащее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735 000,00</w:t>
            </w:r>
          </w:p>
        </w:tc>
      </w:tr>
      <w:tr w:rsidR="00336660" w:rsidRPr="004874B5" w:rsidTr="004874B5">
        <w:trPr>
          <w:trHeight w:val="1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жидкое не содержащее хлора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348 000,00</w:t>
            </w:r>
          </w:p>
        </w:tc>
      </w:tr>
      <w:tr w:rsidR="00336660" w:rsidRPr="004874B5" w:rsidTr="004874B5">
        <w:trPr>
          <w:trHeight w:val="2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в таблетках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545 600,00</w:t>
            </w:r>
          </w:p>
        </w:tc>
      </w:tr>
      <w:tr w:rsidR="00336660" w:rsidRPr="004874B5" w:rsidTr="004874B5">
        <w:trPr>
          <w:trHeight w:val="1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жидкое концентрированное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11 300,00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135 600,00</w:t>
            </w:r>
          </w:p>
        </w:tc>
      </w:tr>
      <w:tr w:rsidR="00336660" w:rsidRPr="004874B5" w:rsidTr="004874B5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жидкое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36660" w:rsidRPr="004874B5" w:rsidTr="004874B5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Антибактериальное жидкое мыло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15 200,00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258 400,00</w:t>
            </w:r>
          </w:p>
        </w:tc>
      </w:tr>
      <w:tr w:rsidR="00336660" w:rsidRPr="004874B5" w:rsidTr="004874B5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Антибактериальное жидкое мыло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флакон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117 000,00</w:t>
            </w:r>
          </w:p>
        </w:tc>
      </w:tr>
      <w:tr w:rsidR="00336660" w:rsidRPr="004874B5" w:rsidTr="004874B5">
        <w:trPr>
          <w:trHeight w:val="2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Сменный блок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924 000,00</w:t>
            </w:r>
          </w:p>
        </w:tc>
      </w:tr>
      <w:tr w:rsidR="00336660" w:rsidRPr="004874B5" w:rsidTr="004874B5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Дезинфицирующее средство жидкое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флакон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336660" w:rsidRPr="004874B5" w:rsidTr="004874B5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спрей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65 000,00</w:t>
            </w:r>
          </w:p>
        </w:tc>
      </w:tr>
      <w:tr w:rsidR="00336660" w:rsidRPr="004874B5" w:rsidTr="004874B5">
        <w:trPr>
          <w:trHeight w:val="1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Кожный антисептик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флакон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98 000,00</w:t>
            </w:r>
          </w:p>
        </w:tc>
      </w:tr>
      <w:tr w:rsidR="00336660" w:rsidRPr="004874B5" w:rsidTr="004874B5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Дезинфицирующее средство спрей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флакон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432 400,00</w:t>
            </w:r>
          </w:p>
        </w:tc>
      </w:tr>
      <w:tr w:rsidR="00336660" w:rsidRPr="004874B5" w:rsidTr="004874B5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Кожный антисептик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флакон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114 000,00</w:t>
            </w:r>
          </w:p>
        </w:tc>
      </w:tr>
      <w:tr w:rsidR="00336660" w:rsidRPr="004874B5" w:rsidTr="004874B5">
        <w:trPr>
          <w:trHeight w:val="1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Бумажные полотенца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559,00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sz w:val="20"/>
                <w:szCs w:val="20"/>
              </w:rPr>
              <w:t>111 800,00</w:t>
            </w:r>
          </w:p>
        </w:tc>
      </w:tr>
      <w:tr w:rsidR="00336660" w:rsidRPr="004874B5" w:rsidTr="004874B5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660" w:rsidRPr="004874B5" w:rsidRDefault="00336660" w:rsidP="00487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4874B5" w:rsidRDefault="00336660" w:rsidP="0048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74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660" w:rsidRPr="00336660" w:rsidRDefault="003366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660" w:rsidRPr="00336660" w:rsidRDefault="003366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660" w:rsidRPr="00336660" w:rsidRDefault="0033666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6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10 837 200,00</w:t>
            </w:r>
          </w:p>
        </w:tc>
      </w:tr>
    </w:tbl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lastRenderedPageBreak/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36660">
        <w:rPr>
          <w:rFonts w:ascii="Times New Roman" w:hAnsi="Times New Roman" w:cs="Times New Roman"/>
          <w:sz w:val="24"/>
          <w:szCs w:val="24"/>
        </w:rPr>
        <w:t>07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336660">
        <w:rPr>
          <w:rFonts w:ascii="Times New Roman" w:hAnsi="Times New Roman" w:cs="Times New Roman"/>
          <w:sz w:val="24"/>
          <w:szCs w:val="24"/>
        </w:rPr>
        <w:t>марта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Окончательный срок представления тендерных заявок до 10.00 часов «</w:t>
      </w:r>
      <w:r w:rsidR="0033666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26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4C4EF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марта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11.00 часов «</w:t>
      </w:r>
      <w:r w:rsidR="00336660">
        <w:rPr>
          <w:rFonts w:ascii="Times New Roman" w:hAnsi="Times New Roman" w:cs="Times New Roman"/>
          <w:b/>
          <w:color w:val="FF0000"/>
          <w:sz w:val="24"/>
          <w:szCs w:val="24"/>
        </w:rPr>
        <w:t>26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257088">
        <w:rPr>
          <w:rFonts w:ascii="Times New Roman" w:hAnsi="Times New Roman" w:cs="Times New Roman"/>
          <w:b/>
          <w:color w:val="FF0000"/>
          <w:sz w:val="24"/>
          <w:szCs w:val="24"/>
        </w:rPr>
        <w:t>марта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EF7" w:rsidRPr="00BF1AF5" w:rsidRDefault="004C4EF7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4B5" w:rsidRDefault="00336660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медсестра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4C4EF7" w:rsidRDefault="00F12AD0" w:rsidP="00336660">
      <w:pPr>
        <w:tabs>
          <w:tab w:val="left" w:pos="637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 эпидемиолог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Байшыбаев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Ж.И.</w:t>
      </w:r>
      <w:bookmarkStart w:id="1" w:name="_GoBack"/>
      <w:bookmarkEnd w:id="1"/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33" w:rsidRDefault="003C5C33" w:rsidP="00397971">
      <w:pPr>
        <w:spacing w:after="0" w:line="240" w:lineRule="auto"/>
      </w:pPr>
      <w:r>
        <w:separator/>
      </w:r>
    </w:p>
  </w:endnote>
  <w:endnote w:type="continuationSeparator" w:id="0">
    <w:p w:rsidR="003C5C33" w:rsidRDefault="003C5C33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33" w:rsidRDefault="003C5C33" w:rsidP="00397971">
      <w:pPr>
        <w:spacing w:after="0" w:line="240" w:lineRule="auto"/>
      </w:pPr>
      <w:r>
        <w:separator/>
      </w:r>
    </w:p>
  </w:footnote>
  <w:footnote w:type="continuationSeparator" w:id="0">
    <w:p w:rsidR="003C5C33" w:rsidRDefault="003C5C33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357DC"/>
    <w:rsid w:val="00336660"/>
    <w:rsid w:val="00360DF0"/>
    <w:rsid w:val="003648F7"/>
    <w:rsid w:val="00366F11"/>
    <w:rsid w:val="0036785B"/>
    <w:rsid w:val="00397971"/>
    <w:rsid w:val="003A27A8"/>
    <w:rsid w:val="003A35AB"/>
    <w:rsid w:val="003A5702"/>
    <w:rsid w:val="003C5C33"/>
    <w:rsid w:val="003D0679"/>
    <w:rsid w:val="003D3EF7"/>
    <w:rsid w:val="003D6A88"/>
    <w:rsid w:val="003E0B93"/>
    <w:rsid w:val="00417F70"/>
    <w:rsid w:val="0042065E"/>
    <w:rsid w:val="00437044"/>
    <w:rsid w:val="00452D57"/>
    <w:rsid w:val="00477AC0"/>
    <w:rsid w:val="004860CA"/>
    <w:rsid w:val="004874B5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12AD0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</cp:revision>
  <cp:lastPrinted>2019-01-23T10:22:00Z</cp:lastPrinted>
  <dcterms:created xsi:type="dcterms:W3CDTF">2019-02-08T14:23:00Z</dcterms:created>
  <dcterms:modified xsi:type="dcterms:W3CDTF">2019-03-07T02:27:00Z</dcterms:modified>
</cp:coreProperties>
</file>