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70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901EAF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F0B10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2"/>
        <w:gridCol w:w="1134"/>
        <w:gridCol w:w="1560"/>
      </w:tblGrid>
      <w:tr w:rsidR="00EB1FFA" w:rsidRPr="00C576BE" w:rsidTr="00051D6C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984" w:type="dxa"/>
            <w:vAlign w:val="center"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632EB" w:rsidRPr="00C576BE" w:rsidTr="003632EB">
        <w:trPr>
          <w:trHeight w:val="250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2EB" w:rsidRPr="00C576BE" w:rsidRDefault="003632EB" w:rsidP="003632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76BE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5A340D" w:rsidRPr="00C576BE" w:rsidTr="00051D6C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Формалин 10% забуференный (по 10,0 л в канистрах)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Формалин 10% забуференный (по 10,0 л в канистрах)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DC2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к</w:t>
            </w:r>
            <w:r w:rsidR="00DC2AC2">
              <w:rPr>
                <w:rFonts w:ascii="Times New Roman" w:hAnsi="Times New Roman" w:cs="Times New Roman"/>
                <w:color w:val="000000"/>
              </w:rPr>
              <w:t>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DC2AC2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DC2AC2" w:rsidP="00774E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18 500</w:t>
            </w:r>
            <w:r w:rsidR="005A340D" w:rsidRPr="00C576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DC2AC2" w:rsidP="00C576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5 550</w:t>
            </w:r>
            <w:r w:rsidR="005A340D" w:rsidRPr="00C576BE">
              <w:rPr>
                <w:rFonts w:ascii="Times New Roman" w:hAnsi="Times New Roman" w:cs="Times New Roman"/>
              </w:rPr>
              <w:t> 000,00</w:t>
            </w:r>
          </w:p>
        </w:tc>
      </w:tr>
      <w:tr w:rsidR="005A340D" w:rsidRPr="00C576BE" w:rsidTr="00051D6C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A340D" w:rsidRPr="00C576BE" w:rsidRDefault="00543F40" w:rsidP="005A34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84" w:type="dxa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340D" w:rsidRPr="00C576BE" w:rsidRDefault="005A340D" w:rsidP="005A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DC2AC2" w:rsidP="00C576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5 550 000,0</w:t>
            </w:r>
            <w:r w:rsidR="005A340D" w:rsidRPr="00C576B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52C65">
        <w:rPr>
          <w:rFonts w:ascii="Times New Roman" w:hAnsi="Times New Roman" w:cs="Times New Roman"/>
          <w:bCs/>
        </w:rPr>
        <w:t>5 550 000,0</w:t>
      </w:r>
      <w:r w:rsidR="009B12BB">
        <w:rPr>
          <w:rFonts w:ascii="Times New Roman" w:hAnsi="Times New Roman" w:cs="Times New Roman"/>
          <w:bCs/>
        </w:rPr>
        <w:t>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D52C65">
        <w:rPr>
          <w:rFonts w:ascii="Times New Roman" w:hAnsi="Times New Roman" w:cs="Times New Roman"/>
        </w:rPr>
        <w:t xml:space="preserve">пять миллионов пятьсот пятьдесят тысяч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D52C65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95FB4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39181E">
        <w:rPr>
          <w:rFonts w:ascii="Times New Roman" w:hAnsi="Times New Roman" w:cs="Times New Roman"/>
        </w:rPr>
        <w:t>1</w:t>
      </w:r>
      <w:r w:rsidR="00901EAF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631453">
        <w:rPr>
          <w:rFonts w:ascii="Times New Roman" w:hAnsi="Times New Roman" w:cs="Times New Roman"/>
        </w:rPr>
        <w:t>июл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95FB4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31453">
        <w:rPr>
          <w:rFonts w:ascii="Times New Roman" w:hAnsi="Times New Roman" w:cs="Times New Roman"/>
          <w:u w:val="single"/>
        </w:rPr>
        <w:t>0</w:t>
      </w:r>
      <w:r w:rsidR="00901EAF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31453"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4E326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07F31">
        <w:rPr>
          <w:rFonts w:ascii="Times New Roman" w:hAnsi="Times New Roman" w:cs="Times New Roman"/>
        </w:rPr>
        <w:t>0</w:t>
      </w:r>
      <w:r w:rsidR="00901EAF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631453">
        <w:rPr>
          <w:rFonts w:ascii="Times New Roman" w:hAnsi="Times New Roman" w:cs="Times New Roman"/>
        </w:rPr>
        <w:t>августа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bookmarkStart w:id="0" w:name="_GoBack"/>
      <w:bookmarkEnd w:id="0"/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5FB4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4E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307</cp:revision>
  <cp:lastPrinted>2022-02-23T08:47:00Z</cp:lastPrinted>
  <dcterms:created xsi:type="dcterms:W3CDTF">2021-04-02T05:34:00Z</dcterms:created>
  <dcterms:modified xsi:type="dcterms:W3CDTF">2023-07-19T09:56:00Z</dcterms:modified>
</cp:coreProperties>
</file>