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805B6E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05B6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E02E9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05B6E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7"/>
        <w:gridCol w:w="2550"/>
        <w:gridCol w:w="997"/>
        <w:gridCol w:w="844"/>
        <w:gridCol w:w="1418"/>
        <w:gridCol w:w="1564"/>
      </w:tblGrid>
      <w:tr w:rsidR="00EB1FFA" w:rsidRPr="00994783" w:rsidTr="006E02E9">
        <w:trPr>
          <w:trHeight w:val="981"/>
        </w:trPr>
        <w:tc>
          <w:tcPr>
            <w:tcW w:w="708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лота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Техническая характеристика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Ед.изм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Цена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EB1FFA" w:rsidRPr="00994783" w:rsidRDefault="00EB1FFA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Сумма, тенге</w:t>
            </w:r>
          </w:p>
        </w:tc>
      </w:tr>
      <w:tr w:rsidR="003632EB" w:rsidRPr="00994783" w:rsidTr="00DE7A5A">
        <w:trPr>
          <w:trHeight w:val="250"/>
        </w:trPr>
        <w:tc>
          <w:tcPr>
            <w:tcW w:w="9498" w:type="dxa"/>
            <w:gridSpan w:val="7"/>
            <w:shd w:val="clear" w:color="auto" w:fill="auto"/>
            <w:noWrap/>
            <w:vAlign w:val="center"/>
          </w:tcPr>
          <w:p w:rsidR="003632EB" w:rsidRPr="00994783" w:rsidRDefault="003632EB" w:rsidP="0009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Цистонефрофиброскоп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Угол поля зрения 120°. Направление обзора 0°. Глубина резкости 3 – 50 мм. Наружный диаметр дистального конца 11,7 Фр. (4,6 мм). Наружный диаметр вводимой части 16,5 Фр. (5,5 мм). Рабочая длина 380 мм. Диаметр внутреннего канала 7,2 Фр. (2,4 мм). Минимальное расстояние видимости 5 мм. Диапазон угла отклонения 210° вверх, 120° вниз. Общая длина 700 мм.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6 747 971,00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6 747 971,00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Контейнер для инструментов, контейнер стерилизационный 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размеры: 531 x 79 x 255  мм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Контейнер для инструментов,для гибких эндоскопов, наружные размеры: 531 x 79 x 255 мм.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1 066 613,00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1 066 613,00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Течеискатель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Течеискатель, механический, для проверки гибких эндоскопов на герметичность. Конструкция состоит из резиновой груши для ручного накачивания воздуха, манометра с градуированной шкалой, соединительного коннектора.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227 749,00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227 749,00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Клапан аспирации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Клапан аспирации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110 791,00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110 791,00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Захватывающие щипцы, гибкие, 5 Фр. x 640 мм, в варианте: зубчатые для удаления камней, с возвратной пружиной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Захватывающие щипцы, гибкие, 5 Фр. x 640 мм, в варианте: зубчатые для удаления камней, с возвратной пружиной.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449 653,00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 449 653,00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Захватывающие щипцы, гибкие, 5 Фр. x 640 мм, в варианте: крысиный зуб для удаления камней, с возвратной пружиной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Захватывающие щипцы, 5 Фр. x 640 мм, открывающиеся с обеих сторон, типа «крысиный зуб»для удаления камней, с возвратной пружиной.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669 170,00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669 170,00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Биопсийные щипцы гибкие, 5 Фр. x 640 мм, для биопсии, с возвратной пружиной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Биопсийные щипцы, 5 Фр. x 640 мм, открывающиеся с обеих сторон, гибкие, для биопсии, с возвратной пружиной.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393 523,00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393 523,00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Источник света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Галогеновая лампа с отражателем, 15В, 150 Вт Срок службы лампы 50 часов (при номинальном напряжении) Регулировка уровня света Ручная плавная Цветовая температура Эквивалентна 3250°K Подача воздуха Насос Электромагнитный. Развиваемое давление 0.3-0.6 кг/кв.см (при нулевом потоке); 0.18 кг/кв.см или ниже (при потоке 2000 мл в мин) Подача воды: Метод Нагнетание воздуха в водный контейнер. Тип и степень защиты от поражения электрическим током Класс I, тип BF Электропитание Напряжение 220-240 В ± 10% Частота электротока 50/60 Гц Потребляемый ток 1 А (при 220-240 В) Размеры и вес Размеры 186 мм (ширина) х 151 мм(высота) х 270 мм (глубина) Вес 6 кг. 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1 215 146,00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1 215 146,00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Световодный кабель 2,8ммх3м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Световодный кабель для подключения к источнику света медицинских систем. -Диаметр 2,8 мм. -Длина: 3 м. Tип: CF.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455 877,00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455 877,00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Рабочая часть (вставка) в варианте исполнения: биполярная 330мм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Рабочая часть для инструмента торакоскопического/лапароскопического.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Биполярный.Длина рабочей части : 330 мм.Диаметр браншей  5.0 мм. Форма браншей - щипцы окончатые. Длина браншей 17 мм.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Атравматические зубчики по краям обеих браншей. Обе бранши подвижные (двухходовые). Механизм открытия браншей</w:t>
            </w:r>
            <w:r w:rsidRPr="00994783">
              <w:rPr>
                <w:rFonts w:ascii="Times New Roman" w:hAnsi="Times New Roman" w:cs="Times New Roman"/>
              </w:rPr>
              <w:t xml:space="preserve"> CAM</w:t>
            </w:r>
            <w:r w:rsidRPr="00994783">
              <w:rPr>
                <w:rFonts w:ascii="Times New Roman" w:hAnsi="Times New Roman" w:cs="Times New Roman"/>
                <w:color w:val="000000"/>
              </w:rPr>
              <w:t>, оптимальный для передачи усилия при закрытии браншей. Электроизоляционная вставка между браншами из невоспламеняемого материала (фторопласт).Изоляция штока рабочей части из пластика повышенной прочности и износостойкости, материал</w:t>
            </w:r>
            <w:r w:rsidRPr="00994783">
              <w:rPr>
                <w:rFonts w:ascii="Times New Roman" w:hAnsi="Times New Roman" w:cs="Times New Roman"/>
              </w:rPr>
              <w:t xml:space="preserve"> PEEK</w:t>
            </w:r>
            <w:r w:rsidRPr="00994783">
              <w:rPr>
                <w:rFonts w:ascii="Times New Roman" w:hAnsi="Times New Roman" w:cs="Times New Roman"/>
                <w:color w:val="000000"/>
              </w:rPr>
              <w:t xml:space="preserve">. Материал конструкции рабочей части Нерж. сталь. Многоразовый инструмент. 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Автоклавируемый. Совместим с видеоэндоскопическим комплексом Olympus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555 284,00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1 665 852,00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Тубус изолированный биполярный 5х330мм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Тубус для инструмента лапароскопического.Биполярный. Длина рабочей части: 330 мм.Диаметр рабочей части 5 мм.Втулка  для вращения тубуса пальцем.Количество лепестков для вращения на втулке: 5. Кнопка для фиксации соединения рабочей части и рукоятки.Цветовая кодировка биполярного инструмента. Материал конструкции тубуса Нерж. сталь. Материал изоляции тубуса</w:t>
            </w:r>
            <w:r w:rsidRPr="00994783">
              <w:rPr>
                <w:rFonts w:ascii="Times New Roman" w:hAnsi="Times New Roman" w:cs="Times New Roman"/>
              </w:rPr>
              <w:t xml:space="preserve"> PEEK</w:t>
            </w:r>
            <w:r w:rsidRPr="00994783">
              <w:rPr>
                <w:rFonts w:ascii="Times New Roman" w:hAnsi="Times New Roman" w:cs="Times New Roman"/>
                <w:color w:val="000000"/>
              </w:rPr>
              <w:t xml:space="preserve"> . Многоразовый инструмент.Автоклавируемый.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315 315,00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1 891 890,00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Рукоятка в варианте исполнения: биполярная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Ручка для инструмента, биполярная.Ручка для инструмента торакоскопического/лапароскопического.Упор для четырех пальцев на неподвижной части рукоятки.Кольцевидный упор для большого пальца увеличенной площади.Биполярное соединение, расположенное на верхней части рукоятки.Коаксиальное расположение контактов биполярного соединения.Механизм соединения ручки с тубусом и рабочей частью в один шаг, с кликом.Размер рукоятки L, для кисти большого размера (размер 8 (M) и более).Материал конструкции ручки </w:t>
            </w:r>
            <w:r w:rsidRPr="00994783">
              <w:rPr>
                <w:rFonts w:ascii="Times New Roman" w:hAnsi="Times New Roman" w:cs="Times New Roman"/>
              </w:rPr>
              <w:t>PEEK</w:t>
            </w:r>
            <w:r w:rsidRPr="00994783">
              <w:rPr>
                <w:rFonts w:ascii="Times New Roman" w:hAnsi="Times New Roman" w:cs="Times New Roman"/>
                <w:color w:val="000000"/>
              </w:rPr>
              <w:t>.Многоразовый инструмент. Автоклавируемый.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230 471,00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1 382 826,00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Рабочая часть (вставка) в варианте исполнения: биполярная 330мм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Рабочая часть для инструмента торакоскопического/лапароскопического.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 xml:space="preserve">Биполярный. Длина рабочей части: 330 мм.Диаметр браншей 5.0 мм. Форма браншей - щипцы прямые с просветом. Длина браншей 14 мм.Атравматические зубчики по переднему краяю обеих браншей.Обе бранши подвижные (двухходовые). Механизм открытия браншей </w:t>
            </w:r>
            <w:r w:rsidRPr="00994783">
              <w:rPr>
                <w:rFonts w:ascii="Times New Roman" w:hAnsi="Times New Roman" w:cs="Times New Roman"/>
              </w:rPr>
              <w:t>CAM, оптимальный для передачи усилия при закрытии браншей.Электроизоляционная вставка между браншами из невоспламеняемого материала (фторопласт).Изоляция штока рабочей части из пластика повышенной прочности и износостойкости, материал PEEK.</w:t>
            </w:r>
            <w:r w:rsidRPr="00994783">
              <w:rPr>
                <w:rFonts w:ascii="Times New Roman" w:hAnsi="Times New Roman" w:cs="Times New Roman"/>
                <w:color w:val="000000"/>
              </w:rPr>
              <w:t>Материал конструкции рабочей части Нерж. сталь.Многоразовый инструмент. Автоклавируемый.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555 284,00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1 665 852,00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Рукоятка в варианте исполнения: монополярная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Ручка для инструмента, монополярная.Ручка для инструмента торакоскопического/лапароскопичесого.Упор для четырех пальцев на неподвижной части рукоятки.Кольцевидный упор для большого пальца увеличенной площади.Монополярное соединение, расположенное на верхней части рукоятки.Диаметр монополярного соединения 4мм.Механизм соединения ручки с тубусом и рабочей частью в один шаг, с кликом.Размер рукоятки L, для кисти большого размера (размер 8 (M) и более).Материал конструкции ручки: </w:t>
            </w:r>
            <w:r w:rsidRPr="00994783">
              <w:rPr>
                <w:rFonts w:ascii="Times New Roman" w:hAnsi="Times New Roman" w:cs="Times New Roman"/>
              </w:rPr>
              <w:t>PEEK.</w:t>
            </w:r>
            <w:r w:rsidRPr="00994783">
              <w:rPr>
                <w:rFonts w:ascii="Times New Roman" w:hAnsi="Times New Roman" w:cs="Times New Roman"/>
                <w:color w:val="000000"/>
              </w:rPr>
              <w:t>Многоразовый инструмент.Автоклавируемый.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162 090,00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486 270,00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Рукоятка, комплект, с рычажным управлением функцией аспирации, аспирационным каналом 8мм, для использования с шиберными насосами, управляемыми давлением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Рукоятка, с управлением функцией аспирации/ирригации. Для трубок диаметром 3мм; 5мм; 10мм. Резьбовое соединение с трубками аспирации/ирригации. Соединение типа "елочка" для подключения к шлангам аспирации/ирригации. Разборный механизм переключения аспирация/ирригация для чистки и обслуживания. Переключение режимов аспирация/ирригация производится путем перемещения большим пальцем руки рычажка на верхней торцевой части рукоятки вниз/вверх.  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254 531,00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254 531,00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Аспирационная/промывочная трубка в вариантах исполнения: 5х330мм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Аспирационная/промывочная трубка. Диаметр 5мм. Длина не менее 330 мм.Боковые отверстия на дистальном конце. Резьбовое соединение с рукояткой управления аспирацией/ирригацией. Материал-нерж.сталь.Совместим с видеоэндоскопическим комплексом Olympus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47 487,00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 47 487,00   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Передвижная напольная стойка с режимом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«хэндс-фри» для системы визуализации вен AccuVein AV50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Мобильная стойка на гладких колесах со стопорным механизмом. Наличие шарового рычага. C помощью шарового рычага позволяет точно расположить систему , чтобы сохранить визуализацию выбранной вены, с регулировкой в трех плоскостях и под разным углом. Совместно с креплением интегрировано зарядное устройство для системы визуализации вен. Наличие на основной стоке глубокого лотка для принадлежностей. Наличие двух подвижных соединения для регулировки по высоте, и  два для регулировки в горизонтальной плоскости. Габариты стойки 46х46х110 см. Вылет регулировки штатива по высоте 35 см. Радиус перемещения рычагов по горизонтали от 10 до 110 см. Размеры лотка не менее 12х20х30 см</w:t>
            </w:r>
            <w:r w:rsidRPr="0099478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810 000,00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2 430 000,00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СТАНДАРТНЫЕ ХИРУРГИЧЕСКИЕ, ПРЯМЫЕ,14,5 СМ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Ножницы стандартные хирургические. Предназначены для рассечения мягких тканей. Общая длина не менее 14.5 см и не более 14,7 мсм Рабочие части остро/тупоконечные прямые.Материал изготовления: высоколигированная нержавеющая сталь высокого качества в антибликовом (матовом) исполнении.Диапазон твердости по шкале </w:t>
            </w:r>
            <w:r w:rsidRPr="00994783">
              <w:rPr>
                <w:rFonts w:ascii="Times New Roman" w:hAnsi="Times New Roman" w:cs="Times New Roman"/>
              </w:rPr>
              <w:t>Роквелла: 42-47 HRC.</w:t>
            </w:r>
            <w:r w:rsidRPr="00994783">
              <w:rPr>
                <w:rFonts w:ascii="Times New Roman" w:hAnsi="Times New Roman" w:cs="Times New Roman"/>
                <w:color w:val="000000"/>
              </w:rPr>
              <w:t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серии.Наличие на инструменте матричного кода,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изготовителя.Индивидуальная упаковка, с полными данными о производителе, номере серии, партии.Инструмент многоразового использования. Инструмент пассивирован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20 000,00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400 000,00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ДЕЛИКАТНЫЕ , ИЗОГНУТЫЕ, 18 СМ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диссекционные Тип по METZENBAUM TUC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Предназначены для рассечения мягких тканей. Общая длина 18 см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Рабочие части тупоконечные изогнутые. Золотые кольца для легкой идентификации. Наличие карбидовольфрамовых вкраплений на рабочих частях. Материал изготовления: высоколигированная нержавеющая сталь высокого качества в антибликовом (матовом) исполнении. Диапазон твердости по шкале</w:t>
            </w:r>
            <w:r w:rsidRPr="00994783">
              <w:rPr>
                <w:rFonts w:ascii="Times New Roman" w:hAnsi="Times New Roman" w:cs="Times New Roman"/>
              </w:rPr>
              <w:t xml:space="preserve"> Роквелла: 42-47 HRC</w:t>
            </w:r>
            <w:r w:rsidRPr="00994783">
              <w:rPr>
                <w:rFonts w:ascii="Times New Roman" w:hAnsi="Times New Roman" w:cs="Times New Roman"/>
                <w:color w:val="000000"/>
              </w:rPr>
              <w:t>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матричного кода,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Индивидуальная упаковка, с полными данными о производителе, номере серии, партии. Инструмент многоразового использования. Инструмент пассивирован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80 000,00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1 600 000,00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СТАНДАРТНЫЕ ХИРУРГИЧЕСКИЕ , ПРЯМЫЕ , 14,5 СМ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стандартные хирургические тип TUC Предназначены для рассечения мягких тканей. Общая длина не менее 14.5 см не более 14,7 мсм Рабочие части остро/тупоконечные прямые. Наличие карбидовольфрамовых вкраплений на рабочих частях.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Материал изготовления: высоколигированная нержавеющая сталь высокого качества в антибликовом (матовом) исполнении.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 xml:space="preserve">Диапазон твердости по шкале </w:t>
            </w:r>
            <w:r w:rsidRPr="00994783">
              <w:rPr>
                <w:rFonts w:ascii="Times New Roman" w:hAnsi="Times New Roman" w:cs="Times New Roman"/>
              </w:rPr>
              <w:t>Роквелла: 42-47 HRC.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матричного кода (QR- Code),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 Индивидуальная упаковка, с полными данными о производителе, номере серии, партии. Инструмент многоразового использования. Инструмент пассивирован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 70 000,00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1 400 000,00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ТУПОКОНЕЧНЫЕ, ИЗОГНУТЫЕ 23СМ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диссекционные/лигатурные Тип по METZENBAUM TUC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Предназначены для рассечения мягких тканей. Общая длина 23 см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Рабочие части тупоконечные изогнутые. Ножницы имеют форму бритвы. Наличие карбидовольфрамовых вкраплений на рабочих</w:t>
            </w:r>
            <w:r w:rsidRPr="0099478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94783">
              <w:rPr>
                <w:rFonts w:ascii="Times New Roman" w:hAnsi="Times New Roman" w:cs="Times New Roman"/>
              </w:rPr>
              <w:t xml:space="preserve">частях. Лезвие в сочетании </w:t>
            </w:r>
            <w:r w:rsidRPr="00994783">
              <w:rPr>
                <w:rFonts w:ascii="Times New Roman" w:hAnsi="Times New Roman" w:cs="Times New Roman"/>
                <w:color w:val="000000"/>
              </w:rPr>
              <w:t>с одним лезвием с микрозазубринами. Черные/золотые кольца для легкой идентификации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Материал изготовления: высоколигированная нержавеющая сталь высокого качества в антибликовом (матовом) исполнении.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Диапазон твердости по шкале</w:t>
            </w:r>
            <w:r w:rsidRPr="0099478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94783">
              <w:rPr>
                <w:rFonts w:ascii="Times New Roman" w:hAnsi="Times New Roman" w:cs="Times New Roman"/>
              </w:rPr>
              <w:t>Роквелла: 42-47 HRC</w:t>
            </w:r>
            <w:r w:rsidRPr="00994783">
              <w:rPr>
                <w:rFonts w:ascii="Times New Roman" w:hAnsi="Times New Roman" w:cs="Times New Roman"/>
                <w:color w:val="000000"/>
              </w:rPr>
              <w:t>.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Наличие на инструменте маркировки, нанесенной методом лазерной гравировки, устойчивой при многократном проведении процессов дезинфекции и      стерилизации,      с      указанием      артикула,производителя, номера серии. Наличие на инструменте матричного кода (QR- Code),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  <w:t>Индивидуальная упаковка, с полными данными о производителе, номере серии, партии. Инструмент многоразового использования. Инструмент пассивирован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152 000,00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3 040 000,00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ТУПОКОНЕЧНЫЕ, ИЗОГНУТЫЕ 18СМ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Ножницы диссекционные/лигатурные Тип по METZENBAUM TUC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Предназначены для рассечения мягких тканей. Общая длина 18 см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 xml:space="preserve">Рабочие части тупоконечные изогнутые. Ножницы  имеют форму бритвы. Наличие карбидовольфрамовых вкраплений на рабочих </w:t>
            </w:r>
            <w:r w:rsidRPr="00994783">
              <w:rPr>
                <w:rFonts w:ascii="Times New Roman" w:hAnsi="Times New Roman" w:cs="Times New Roman"/>
              </w:rPr>
              <w:t xml:space="preserve">частях. Лезвие в сочетании </w:t>
            </w:r>
            <w:r w:rsidRPr="00994783">
              <w:rPr>
                <w:rFonts w:ascii="Times New Roman" w:hAnsi="Times New Roman" w:cs="Times New Roman"/>
                <w:color w:val="000000"/>
              </w:rPr>
              <w:t>с одним лезвием с микрозазубринами. Черные/золотые кольца для легкой идентификации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Материал изготовления: высоколигированная нержавеющая сталь высокого качества в антибликовом (матовом) исполнении.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Диапазон твердости по шкале</w:t>
            </w:r>
            <w:r w:rsidRPr="00994783">
              <w:rPr>
                <w:rFonts w:ascii="Times New Roman" w:hAnsi="Times New Roman" w:cs="Times New Roman"/>
              </w:rPr>
              <w:t xml:space="preserve"> Роквелла: 42-47 HRC</w:t>
            </w:r>
            <w:r w:rsidRPr="00994783">
              <w:rPr>
                <w:rFonts w:ascii="Times New Roman" w:hAnsi="Times New Roman" w:cs="Times New Roman"/>
                <w:color w:val="000000"/>
              </w:rPr>
              <w:t>.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матричного кода (QR- Code),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 Индивидуальная упаковка, с полными данными о производителе, номере серии, партии. Инструмент многоразового использования.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 36 000,00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720 000,00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ПИНЦЕТ, 16 CM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Пинцет пластинчатый биполярный, 16 см, профиль пинцета прямой, тип наконечника острый, рабочая часть 1.0 мм / 2.0 мм, 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профиль пинцета прямой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328 440,00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1 970 640,00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ПИНЦЕТ, 22,0 CM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 xml:space="preserve">Пинцет пластинчатый биполярный, 22 см, профиль пинцета прямой, тип наконечника острый, рабочая часть 1.0 мм / 2.0 мм, </w:t>
            </w:r>
            <w:r w:rsidRPr="00994783">
              <w:rPr>
                <w:rFonts w:ascii="Times New Roman" w:hAnsi="Times New Roman" w:cs="Times New Roman"/>
                <w:color w:val="000000"/>
              </w:rPr>
              <w:br/>
              <w:t>профиль пинцета прямой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328 440,00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4 926 600,00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Кабель подключения (кабель соединительный)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Кабель для использования с двухсекционными нейтральными электродами пациента. Штекер для подключения к генератору. Длина 3м. Совместимый с электрохирургическим блоком ESG-400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   128 730,00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643 650,00</w:t>
            </w:r>
          </w:p>
        </w:tc>
      </w:tr>
      <w:tr w:rsidR="00994783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Пластина пассивного электрода (одноразовые)</w:t>
            </w:r>
          </w:p>
        </w:tc>
        <w:tc>
          <w:tcPr>
            <w:tcW w:w="2550" w:type="dxa"/>
            <w:shd w:val="clear" w:color="auto" w:fill="auto"/>
          </w:tcPr>
          <w:p w:rsidR="00994783" w:rsidRPr="00994783" w:rsidRDefault="00994783" w:rsidP="00994783">
            <w:pPr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Нейтральный электрод пациента, двухсекционный, на самоклеящейся основе. Нейтральный электрод для взрослых с массой тела &gt;15кг. 100шт в упаковке. Совместимый с электрохирургическим блоком ESG-400</w:t>
            </w:r>
            <w:r w:rsidRPr="00994783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783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 xml:space="preserve">150 693,00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994783" w:rsidRPr="00994783" w:rsidRDefault="00994783" w:rsidP="00994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lang w:eastAsia="ru-RU"/>
              </w:rPr>
              <w:t>753 465,00</w:t>
            </w:r>
          </w:p>
        </w:tc>
      </w:tr>
      <w:tr w:rsidR="006909C6" w:rsidRPr="00994783" w:rsidTr="006E02E9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550" w:type="dxa"/>
            <w:shd w:val="clear" w:color="auto" w:fill="auto"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909C6" w:rsidRPr="00994783" w:rsidRDefault="006909C6" w:rsidP="0009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6909C6" w:rsidRPr="00994783" w:rsidRDefault="005C0FA7" w:rsidP="00095D3E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36 615 556</w:t>
            </w:r>
            <w:r w:rsidR="006909C6" w:rsidRPr="00994783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038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5C0FA7">
        <w:rPr>
          <w:rFonts w:ascii="Times New Roman" w:hAnsi="Times New Roman" w:cs="Times New Roman"/>
          <w:bCs/>
          <w:sz w:val="24"/>
          <w:szCs w:val="24"/>
        </w:rPr>
        <w:t>36 615 556</w:t>
      </w:r>
      <w:r w:rsidR="00D52C65" w:rsidRPr="00205038">
        <w:rPr>
          <w:rFonts w:ascii="Times New Roman" w:hAnsi="Times New Roman" w:cs="Times New Roman"/>
          <w:bCs/>
          <w:sz w:val="24"/>
          <w:szCs w:val="24"/>
        </w:rPr>
        <w:t>,0</w:t>
      </w:r>
      <w:r w:rsidR="009B12BB" w:rsidRPr="00205038">
        <w:rPr>
          <w:rFonts w:ascii="Times New Roman" w:hAnsi="Times New Roman" w:cs="Times New Roman"/>
          <w:bCs/>
          <w:sz w:val="24"/>
          <w:szCs w:val="24"/>
        </w:rPr>
        <w:t>0</w:t>
      </w:r>
      <w:r w:rsidR="00537D2E" w:rsidRPr="00205038">
        <w:rPr>
          <w:rFonts w:ascii="Times New Roman" w:hAnsi="Times New Roman" w:cs="Times New Roman"/>
          <w:sz w:val="24"/>
          <w:szCs w:val="24"/>
        </w:rPr>
        <w:t xml:space="preserve"> </w:t>
      </w:r>
      <w:r w:rsidR="004B4961" w:rsidRPr="002050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F33BA">
        <w:rPr>
          <w:rFonts w:ascii="Times New Roman" w:hAnsi="Times New Roman" w:cs="Times New Roman"/>
          <w:sz w:val="24"/>
          <w:szCs w:val="24"/>
        </w:rPr>
        <w:t>тридцать шесть миллионов шестьсот пятнадцать тысяч пятьсот пятьдесят шесть</w:t>
      </w:r>
      <w:r w:rsidR="00D52C65" w:rsidRPr="00205038">
        <w:rPr>
          <w:rFonts w:ascii="Times New Roman" w:hAnsi="Times New Roman" w:cs="Times New Roman"/>
          <w:sz w:val="24"/>
          <w:szCs w:val="24"/>
        </w:rPr>
        <w:t xml:space="preserve"> </w:t>
      </w:r>
      <w:r w:rsidR="0095068A" w:rsidRPr="00205038">
        <w:rPr>
          <w:rFonts w:ascii="Times New Roman" w:hAnsi="Times New Roman" w:cs="Times New Roman"/>
          <w:sz w:val="24"/>
          <w:szCs w:val="24"/>
        </w:rPr>
        <w:t>тенге</w:t>
      </w:r>
      <w:r w:rsidR="009B12BB" w:rsidRPr="00205038">
        <w:rPr>
          <w:rFonts w:ascii="Times New Roman" w:hAnsi="Times New Roman" w:cs="Times New Roman"/>
          <w:sz w:val="24"/>
          <w:szCs w:val="24"/>
        </w:rPr>
        <w:t xml:space="preserve"> </w:t>
      </w:r>
      <w:r w:rsidR="00D52C65" w:rsidRPr="00205038">
        <w:rPr>
          <w:rFonts w:ascii="Times New Roman" w:hAnsi="Times New Roman" w:cs="Times New Roman"/>
          <w:sz w:val="24"/>
          <w:szCs w:val="24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95FB4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141A8">
        <w:rPr>
          <w:rFonts w:ascii="Times New Roman" w:hAnsi="Times New Roman" w:cs="Times New Roman"/>
        </w:rPr>
        <w:t>28</w:t>
      </w:r>
      <w:r w:rsidRPr="00A22725">
        <w:rPr>
          <w:rFonts w:ascii="Times New Roman" w:hAnsi="Times New Roman" w:cs="Times New Roman"/>
        </w:rPr>
        <w:t>» </w:t>
      </w:r>
      <w:r w:rsidR="007141A8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95FB4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141A8">
        <w:rPr>
          <w:rFonts w:ascii="Times New Roman" w:hAnsi="Times New Roman" w:cs="Times New Roman"/>
          <w:u w:val="single"/>
        </w:rPr>
        <w:t>1</w:t>
      </w:r>
      <w:r w:rsidR="00901EAF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E02E9">
        <w:rPr>
          <w:rFonts w:ascii="Times New Roman" w:hAnsi="Times New Roman" w:cs="Times New Roman"/>
          <w:u w:val="single"/>
        </w:rPr>
        <w:t>сентября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4E326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32D31">
        <w:rPr>
          <w:rFonts w:ascii="Times New Roman" w:hAnsi="Times New Roman" w:cs="Times New Roman"/>
        </w:rPr>
        <w:t>1</w:t>
      </w:r>
      <w:r w:rsidR="00901EAF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6E02E9">
        <w:rPr>
          <w:rFonts w:ascii="Times New Roman" w:hAnsi="Times New Roman" w:cs="Times New Roman"/>
        </w:rPr>
        <w:t>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5D3E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4858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038"/>
    <w:rsid w:val="00206207"/>
    <w:rsid w:val="00207F31"/>
    <w:rsid w:val="00212EF6"/>
    <w:rsid w:val="00213589"/>
    <w:rsid w:val="0021359F"/>
    <w:rsid w:val="002165CA"/>
    <w:rsid w:val="00221369"/>
    <w:rsid w:val="00232CF2"/>
    <w:rsid w:val="00232D31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5FB4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33BA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2A37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0FA7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09C6"/>
    <w:rsid w:val="0069227B"/>
    <w:rsid w:val="0069621B"/>
    <w:rsid w:val="0069651F"/>
    <w:rsid w:val="00696887"/>
    <w:rsid w:val="006A1313"/>
    <w:rsid w:val="006A15B0"/>
    <w:rsid w:val="006A2F74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2E9"/>
    <w:rsid w:val="006E0631"/>
    <w:rsid w:val="006F1541"/>
    <w:rsid w:val="007027E6"/>
    <w:rsid w:val="007074D5"/>
    <w:rsid w:val="00710A89"/>
    <w:rsid w:val="00711FED"/>
    <w:rsid w:val="0071235E"/>
    <w:rsid w:val="007141A8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67BFC"/>
    <w:rsid w:val="00772BCA"/>
    <w:rsid w:val="00774E2A"/>
    <w:rsid w:val="007850D6"/>
    <w:rsid w:val="00791775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545C"/>
    <w:rsid w:val="007F7350"/>
    <w:rsid w:val="00805B6E"/>
    <w:rsid w:val="00813602"/>
    <w:rsid w:val="00814509"/>
    <w:rsid w:val="00815070"/>
    <w:rsid w:val="008326F1"/>
    <w:rsid w:val="00837938"/>
    <w:rsid w:val="00845DB3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46BE0"/>
    <w:rsid w:val="0095068A"/>
    <w:rsid w:val="00952BED"/>
    <w:rsid w:val="00967428"/>
    <w:rsid w:val="00971CDB"/>
    <w:rsid w:val="00971FAB"/>
    <w:rsid w:val="00977672"/>
    <w:rsid w:val="00980CF5"/>
    <w:rsid w:val="0098125D"/>
    <w:rsid w:val="00990D17"/>
    <w:rsid w:val="0099346F"/>
    <w:rsid w:val="00994783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83878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E7A5A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398D"/>
    <w:rsid w:val="00EC691D"/>
    <w:rsid w:val="00ED2374"/>
    <w:rsid w:val="00ED4B70"/>
    <w:rsid w:val="00ED61AE"/>
    <w:rsid w:val="00ED7AA9"/>
    <w:rsid w:val="00EE1D5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D413A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234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16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327</cp:revision>
  <cp:lastPrinted>2022-02-23T08:47:00Z</cp:lastPrinted>
  <dcterms:created xsi:type="dcterms:W3CDTF">2021-04-02T05:34:00Z</dcterms:created>
  <dcterms:modified xsi:type="dcterms:W3CDTF">2023-08-28T10:02:00Z</dcterms:modified>
</cp:coreProperties>
</file>