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2 от 30.12.2022г.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24635.0" w:type="dxa"/>
        <w:jc w:val="left"/>
        <w:tblLayout w:type="fixed"/>
        <w:tblLook w:val="0000"/>
      </w:tblPr>
      <w:tblGrid>
        <w:gridCol w:w="9745"/>
        <w:gridCol w:w="7445"/>
        <w:gridCol w:w="7445"/>
        <w:tblGridChange w:id="0">
          <w:tblGrid>
            <w:gridCol w:w="9745"/>
            <w:gridCol w:w="7445"/>
            <w:gridCol w:w="744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30.01.2023г.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1530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6946"/>
        <w:gridCol w:w="1701"/>
        <w:gridCol w:w="1701"/>
        <w:gridCol w:w="1843"/>
        <w:gridCol w:w="2409"/>
        <w:tblGridChange w:id="0">
          <w:tblGrid>
            <w:gridCol w:w="709"/>
            <w:gridCol w:w="6946"/>
            <w:gridCol w:w="1701"/>
            <w:gridCol w:w="1701"/>
            <w:gridCol w:w="1843"/>
            <w:gridCol w:w="2409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Клипсы к эндоскопическому клипатору Hemolok, размер 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140 000,00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5 600 000,00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Клипсы к эндоскопическому клипатору Hemolok, размер XL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140 000,00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5 600 000,00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Плетенный синтетический рассасывающиеся покрытый шовный материал  0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1 500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1 930,00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2 895 000,00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2 878,30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1 151 320,00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Выделено на закуп: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15 246 320,00</w:t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15 246 320</w:t>
      </w:r>
      <w:r w:rsidDel="00000000" w:rsidR="00000000" w:rsidRPr="00000000">
        <w:rPr>
          <w:color w:val="000000"/>
          <w:rtl w:val="0"/>
        </w:rPr>
        <w:t xml:space="preserve">,00 (</w:t>
      </w:r>
      <w:r w:rsidDel="00000000" w:rsidR="00000000" w:rsidRPr="00000000">
        <w:rPr>
          <w:rtl w:val="0"/>
        </w:rPr>
        <w:t xml:space="preserve">пятнадцать миллионов двести сорок шесть тысяч триста двадцать тенге 00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3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«MEDICAL MARKETING GROUP KZ (МЕДИКАЛ МАРКЕТИНГ ГРУПП КЗ)», г.Алматы, ул. Луганского, 54 В – 09.01.2023г. в 10.05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3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«INNOVA», г.Алматы, ул.Докучаева, 12/1– 10.01.2023г. в 11.45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3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«Круана», г. Алматы, ул.Тимирязева, 42, корпус 15 – 15.01.2023г. в 08.52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3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«DIVES» (ДИВЕС), г.Алматы, ул.Гоголя, 89А, офис 104 – 15.01.2023г. в 12.52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3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«Эль-Фарм», г.Алматы, пр.Райымбека, 496, 10 – 15.01.2023г. в 12.53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3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«Akniet Consulting», г.Алматы, Ауэзовский район, ул.Мкр Мамыр-4, дом 308, кв 37 – 15.01.2023г. в 12.54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4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«RuMa Farm», г.Алматы, Алмалинский район, ул. Карасай батыра, 152/1, блок «В», офис 1006 – 18.01.2023г. в 12.22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4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«Казахская Фармацевтическая Компания «МЕДСЕРВИС ПЛЮС», г.Алматы, ул.Маметовой, 54 – 19.01.2023г. в 11.04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00000" w:rsidDel="00000000" w:rsidP="00000000" w:rsidRDefault="00000000" w:rsidRPr="00000000" w14:paraId="00000042">
      <w:pPr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W w:w="15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701"/>
        <w:gridCol w:w="1701"/>
        <w:gridCol w:w="1701"/>
        <w:gridCol w:w="1559"/>
        <w:gridCol w:w="1701"/>
        <w:gridCol w:w="1560"/>
        <w:gridCol w:w="1701"/>
        <w:gridCol w:w="1701"/>
        <w:gridCol w:w="1559"/>
        <w:tblGridChange w:id="0">
          <w:tblGrid>
            <w:gridCol w:w="709"/>
            <w:gridCol w:w="1701"/>
            <w:gridCol w:w="1701"/>
            <w:gridCol w:w="1701"/>
            <w:gridCol w:w="1559"/>
            <w:gridCol w:w="1701"/>
            <w:gridCol w:w="1560"/>
            <w:gridCol w:w="1701"/>
            <w:gridCol w:w="1701"/>
            <w:gridCol w:w="155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"MEDICAL MARKETING GROUP KZ (МЕДИКАЛ МАРКЕТИНГ ГРУПП КЗ)"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"INNOVA"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"Круана"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"DIVES" (ДИВЕС)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"Эль-Фарм"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"Akniet Consulting"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"RuMa Farm"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"Казахская Фармацевтическая Компания "МЕДСЕРВИС ПЛЮС"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Клипсы к эндоскопическому клипатору Hemolok, размер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Клипсы к эндоскопическому клипатору Hemolok, размер XL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Плетенный синтетический рассасывающиеся покрытый шовный материал  0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1 382,00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1 890,00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1 900,00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1 550,00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1 395,00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2 385,00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1 931,00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2 730,00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2 500,00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2 850,00</w:t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76">
      <w:pPr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5. Основания отклонения тендерных заявок: Основания отклонения тендерных заявок: </w:t>
      </w:r>
      <w:r w:rsidDel="00000000" w:rsidR="00000000" w:rsidRPr="00000000">
        <w:rPr>
          <w:rtl w:val="0"/>
        </w:rPr>
        <w:t xml:space="preserve">согласно п.130-39 пп.1 Правил по лотам № 3, 4 ТОО «</w:t>
      </w:r>
      <w:r w:rsidDel="00000000" w:rsidR="00000000" w:rsidRPr="00000000">
        <w:rPr>
          <w:color w:val="000000"/>
          <w:rtl w:val="0"/>
        </w:rPr>
        <w:t xml:space="preserve">Эль-Фарм</w:t>
      </w:r>
      <w:r w:rsidDel="00000000" w:rsidR="00000000" w:rsidRPr="00000000">
        <w:rPr>
          <w:rtl w:val="0"/>
        </w:rPr>
        <w:t xml:space="preserve">» (непредставления гарантийного обеспечения тендерной заявки в соответствии с требованиями настоящих Правил), согласно п.130-39 пп.18 Правил по лотам № 3, 4 ТОО «</w:t>
      </w:r>
      <w:r w:rsidDel="00000000" w:rsidR="00000000" w:rsidRPr="00000000">
        <w:rPr>
          <w:color w:val="000000"/>
          <w:rtl w:val="0"/>
        </w:rPr>
        <w:t xml:space="preserve">Akniet Consulting</w:t>
      </w:r>
      <w:r w:rsidDel="00000000" w:rsidR="00000000" w:rsidRPr="00000000">
        <w:rPr>
          <w:rtl w:val="0"/>
        </w:rPr>
        <w:t xml:space="preserve">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закупа), согласно п.130-39 пп.7 Правил по лотам № 3, 4 ТОО «</w:t>
      </w:r>
      <w:r w:rsidDel="00000000" w:rsidR="00000000" w:rsidRPr="00000000">
        <w:rPr>
          <w:color w:val="000000"/>
          <w:rtl w:val="0"/>
        </w:rPr>
        <w:t xml:space="preserve">INNOVA</w:t>
      </w:r>
      <w:r w:rsidDel="00000000" w:rsidR="00000000" w:rsidRPr="00000000">
        <w:rPr>
          <w:rtl w:val="0"/>
        </w:rPr>
        <w:t xml:space="preserve">» (представления потенциальным поставщиком технической спецификации, не соответствующей требованиям тендерной документации и настоящих Правил), согласно п.130-39 пп.7 Правил по лотам № 3, 4 ТОО «</w:t>
      </w:r>
      <w:r w:rsidDel="00000000" w:rsidR="00000000" w:rsidRPr="00000000">
        <w:rPr>
          <w:color w:val="000000"/>
          <w:rtl w:val="0"/>
        </w:rPr>
        <w:t xml:space="preserve">Круана</w:t>
      </w:r>
      <w:r w:rsidDel="00000000" w:rsidR="00000000" w:rsidRPr="00000000">
        <w:rPr>
          <w:rtl w:val="0"/>
        </w:rPr>
        <w:t xml:space="preserve">» (представления потенциальным поставщиком технической спецификации, не соответствующей требованиям тендерной документации и настоящих Правил).</w:t>
      </w:r>
    </w:p>
    <w:p w:rsidR="00000000" w:rsidDel="00000000" w:rsidP="00000000" w:rsidRDefault="00000000" w:rsidRPr="00000000" w14:paraId="00000079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Наименования и местонахождение участника по каждому лоту тендера и условия, по которым отклонен участник:</w:t>
      </w:r>
    </w:p>
    <w:p w:rsidR="00000000" w:rsidDel="00000000" w:rsidP="00000000" w:rsidRDefault="00000000" w:rsidRPr="00000000" w14:paraId="0000007A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Эль-Фарм», г.Алматы, пр.Райымбека, 496, 10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3, 4 - согласно п.130-39 пп.1 Правил.</w:t>
      </w:r>
    </w:p>
    <w:p w:rsidR="00000000" w:rsidDel="00000000" w:rsidP="00000000" w:rsidRDefault="00000000" w:rsidRPr="00000000" w14:paraId="0000007B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Akniet Consulting», г.Алматы, Ауэзовский район, ул.Мкр Мамыр-4, дом 308, кв 37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3, 4 - согласно п.130-39 пп.18 Правил.</w:t>
      </w:r>
    </w:p>
    <w:p w:rsidR="00000000" w:rsidDel="00000000" w:rsidP="00000000" w:rsidRDefault="00000000" w:rsidRPr="00000000" w14:paraId="0000007C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«INNOVA», г.Алматы, ул.Докучаева, 12/1, </w:t>
      </w:r>
      <w:r w:rsidDel="00000000" w:rsidR="00000000" w:rsidRPr="00000000">
        <w:rPr>
          <w:color w:val="000000"/>
          <w:highlight w:val="white"/>
          <w:rtl w:val="0"/>
        </w:rPr>
        <w:t xml:space="preserve">отклонен по лотам № 3, 4 - согласно п.130-39 пп.7 Правил.</w:t>
      </w:r>
    </w:p>
    <w:p w:rsidR="00000000" w:rsidDel="00000000" w:rsidP="00000000" w:rsidRDefault="00000000" w:rsidRPr="00000000" w14:paraId="0000007D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- ТОО «Круана», г. Алматы, ул.Тимирязева, 42, корпус 15, </w:t>
      </w:r>
      <w:r w:rsidDel="00000000" w:rsidR="00000000" w:rsidRPr="00000000">
        <w:rPr>
          <w:color w:val="000000"/>
          <w:highlight w:val="white"/>
          <w:rtl w:val="0"/>
        </w:rPr>
        <w:t xml:space="preserve">отклонен по лотам № 3, 4 - согласно п.130-39 пп.7 Правил</w:t>
      </w:r>
    </w:p>
    <w:p w:rsidR="00000000" w:rsidDel="00000000" w:rsidP="00000000" w:rsidRDefault="00000000" w:rsidRPr="00000000" w14:paraId="0000007E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7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«MEDICAL MARKETING GROUP KZ (МЕДИКАЛ МАРКЕТИНГ ГРУПП КЗ)», г.Алматы, ул. Луганского, 54 В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1(Клипсы Hemolok L для сосудов и тканей 5-13мм (14 картриджей по 6 клипс)) - согласно п.130-43 Правил, по лоту № 2(Клипсы Hemolok ХL для сосудов и тканей 7-16мм (14 картриджей по 6 клипс)) - согласно п.130-43 Правил.</w:t>
      </w:r>
    </w:p>
    <w:p w:rsidR="00000000" w:rsidDel="00000000" w:rsidP="00000000" w:rsidRDefault="00000000" w:rsidRPr="00000000" w14:paraId="00000080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«RuMa Farm», г.Алматы, Алмалинский район, ул. Карасай батыра, 152/1, блок «В», офис 1006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3(Шовный хирургический стерильный синтетический рассасывающийся материал Румакрил (Полиглактин 910) (фиолетовый), поставляется по размерам USP (метрический): 0 (3,5) длиной нити (см): от 30 до 200 см с шагом 1 см, с иглой/ без иглы) - согласно п.1</w:t>
      </w:r>
      <w:r w:rsidDel="00000000" w:rsidR="00000000" w:rsidRPr="00000000">
        <w:rPr>
          <w:highlight w:val="white"/>
          <w:rtl w:val="0"/>
        </w:rPr>
        <w:t xml:space="preserve">4</w:t>
      </w:r>
      <w:r w:rsidDel="00000000" w:rsidR="00000000" w:rsidRPr="00000000">
        <w:rPr>
          <w:color w:val="000000"/>
          <w:highlight w:val="white"/>
          <w:rtl w:val="0"/>
        </w:rPr>
        <w:t xml:space="preserve"> Правил, по лоту № 4(Шовный хирургический стерильный синтетический рассасывающийся материал Румакрил (Полиглактин 910) (фиолетовый), поставляется по размерам USP (метрический): 2 (5) длиной нити (см): от 30 до 200 см с шагом 1 см, с иглой/ без иглы) - согласно п.1</w:t>
      </w:r>
      <w:r w:rsidDel="00000000" w:rsidR="00000000" w:rsidRPr="00000000">
        <w:rPr>
          <w:highlight w:val="white"/>
          <w:rtl w:val="0"/>
        </w:rPr>
        <w:t xml:space="preserve">4</w:t>
      </w:r>
      <w:r w:rsidDel="00000000" w:rsidR="00000000" w:rsidRPr="00000000">
        <w:rPr>
          <w:color w:val="000000"/>
          <w:highlight w:val="white"/>
          <w:rtl w:val="0"/>
        </w:rPr>
        <w:t xml:space="preserve"> Правил.</w:t>
      </w:r>
    </w:p>
    <w:p w:rsidR="00000000" w:rsidDel="00000000" w:rsidP="00000000" w:rsidRDefault="00000000" w:rsidRPr="00000000" w14:paraId="00000081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082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«Казахская Фармацевтическая Компания «МЕДСЕРВИС ПЛЮС», г.Алматы, ул.Маметовой, 54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3(Полисорб 0 90см игл Кол37мм/cl924).</w:t>
      </w:r>
    </w:p>
    <w:p w:rsidR="00000000" w:rsidDel="00000000" w:rsidP="00000000" w:rsidRDefault="00000000" w:rsidRPr="00000000" w14:paraId="00000083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«DIVES» (ДИВЕС), г.Алматы, ул.Гоголя, 89А, офис 104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4(Шовный хирургический стерильный синтетический рассасывающийся материал VICRYL (фиолетовый), условным № 2 длиной нити (см): 75 с атравматическими иглами).</w:t>
      </w:r>
    </w:p>
    <w:p w:rsidR="00000000" w:rsidDel="00000000" w:rsidP="00000000" w:rsidRDefault="00000000" w:rsidRPr="00000000" w14:paraId="00000084">
      <w:pPr>
        <w:ind w:firstLine="284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1, 2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MARKETING GROUP KZ (МЕДИКАЛ МАРКЕТИНГ ГРУПП КЗ)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11 200 000,00 тенге;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лоту № 3, 4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RuMa Farm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3 850 000,00 тенге.</w:t>
      </w:r>
    </w:p>
    <w:p w:rsidR="00000000" w:rsidDel="00000000" w:rsidP="00000000" w:rsidRDefault="00000000" w:rsidRPr="00000000" w14:paraId="0000008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Нәлібаев Р.Ә.</w:t>
      </w:r>
    </w:p>
    <w:p w:rsidR="00000000" w:rsidDel="00000000" w:rsidP="00000000" w:rsidRDefault="00000000" w:rsidRPr="00000000" w14:paraId="0000008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Магзумов Ж.М.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  <w:t xml:space="preserve">Сейтбаев Р.Т.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Баймусанов А.Н.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  <w:t xml:space="preserve">Есмуратова М.</w:t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Корженко О.О.</w:t>
      </w:r>
    </w:p>
    <w:sectPr>
      <w:pgSz w:h="11906" w:w="16838" w:orient="landscape"/>
      <w:pgMar w:bottom="850" w:top="993" w:left="1134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ARKnOHVhlMdNJVzdoSDT9/nBEQ==">AMUW2mVTd3s3EqMe1/6E/VMA4a5HiL1oRfxOmVJSw9fYxpCa4ftm+CCw2K202bNJik01PiOuveKNXA3PVJY+tTLjTWXVLcV7Ggmcy7OXzbP8J7LbQcPd0cPj/yepoIR2FnSAVOblppPI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2023-01-27T11:52:00Z</dcterms:created>
  <dc:creator>User</dc:creator>
</cp:coreProperties>
</file>