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«Приобретение медицинских изделий»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66 от 20.06.2023г.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15054.0" w:type="dxa"/>
        <w:jc w:val="left"/>
        <w:tblLayout w:type="fixed"/>
        <w:tblLook w:val="0000"/>
      </w:tblPr>
      <w:tblGrid>
        <w:gridCol w:w="5956"/>
        <w:gridCol w:w="4549"/>
        <w:gridCol w:w="4549"/>
        <w:tblGridChange w:id="0">
          <w:tblGrid>
            <w:gridCol w:w="5956"/>
            <w:gridCol w:w="4549"/>
            <w:gridCol w:w="454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</w:p>
                <w:p w:rsidR="00000000" w:rsidDel="00000000" w:rsidP="00000000" w:rsidRDefault="00000000" w:rsidRPr="00000000" w14:paraId="0000000B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21.07.2023г.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2551"/>
        <w:gridCol w:w="1418"/>
        <w:gridCol w:w="1134"/>
        <w:gridCol w:w="1559"/>
        <w:gridCol w:w="1843"/>
        <w:tblGridChange w:id="0">
          <w:tblGrid>
            <w:gridCol w:w="851"/>
            <w:gridCol w:w="2551"/>
            <w:gridCol w:w="1418"/>
            <w:gridCol w:w="1134"/>
            <w:gridCol w:w="1559"/>
            <w:gridCol w:w="1843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Медицинские изделия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Реагенты на гематологический анализатор  Sysmex XP-300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200" w:line="276" w:lineRule="auto"/>
              <w:ind w:left="342" w:right="-105" w:hanging="42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Лизирующий реагент 3 х 500 мл  на автоматический гематологический анализатор Sysmex XP-300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упаковка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152 000,00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608 000,00   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200" w:line="276" w:lineRule="auto"/>
              <w:ind w:left="342" w:hanging="425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Универсальный дилюент 20л на автоматический гематологический анализатор Sysmex XP-300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канистра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74 250,00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1 559 250,00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firstLine="59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Диагностические реагенты для автоматического биохимического анализатора закрытого типа Mindray BS-200E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АЛТ  ( GOT/ALT)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25 900,00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388 500,00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АСТ   (GOT/AST)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25 900,00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388 500,00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Мочевина (BUN/UREA)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20 700,00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289 800,00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Билирубин общий (TBIL/VOX)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35 512,00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710 240,00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Белок общий (TP)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38 600,00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193 000,00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Билирубин прямой (DBIL/VOX)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15 700,00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219 800,00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Глюкоза (GLU-GodPap)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21 750,00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195 750,00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Креатинин (CREA-J)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33 075,00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727 650,00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Альфа-амилаза (AMS)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33 033,00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1 123 122,00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Альбумин (ALB)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16 250,00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113 750,00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Мочевая кислота (UA)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33 125,00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198 750,00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Холестерин  (CHOL/TC)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29 550,00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561 450,00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Кальций общий (Са)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20 625,00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165 000,00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Сывороточное железо (FE)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48 800,00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585 600,00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Триглицериды (TG)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54 556,00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436 448,00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Щелочная фосфотаза (ALP)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20 100,00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160 800,00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Гаммаглютаминтрансфераза (GGT)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37 050,00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222 300,00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Магний (MG)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29 550,00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236 400,00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Фосфор (Р)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18 825,00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150 600,00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Моющий раствор, детергент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флакон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34 800,00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522 000,00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Реагенты для гематологического анализатора ВС-5000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Изотонический разбавитель, дилюент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канистра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74 250,00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371 250,00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Гематологический реагент DIFF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флакон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60 500,00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484 000,00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spacing w:after="200" w:line="276" w:lineRule="auto"/>
              <w:ind w:left="779" w:hanging="779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Гематологический реагент LH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флакон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39 000,00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507 000,00   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11 118 960,00</w:t>
            </w:r>
          </w:p>
        </w:tc>
      </w:tr>
    </w:tbl>
    <w:p w:rsidR="00000000" w:rsidDel="00000000" w:rsidP="00000000" w:rsidRDefault="00000000" w:rsidRPr="00000000" w14:paraId="000000CF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Сумма закупа: </w:t>
      </w:r>
      <w:r w:rsidDel="00000000" w:rsidR="00000000" w:rsidRPr="00000000">
        <w:rPr>
          <w:rtl w:val="0"/>
        </w:rPr>
        <w:t xml:space="preserve">закупа 9 657 990,00,00 (девять миллионов шестьсот пятьдесят семь тысяч девятьсот девяносто тенге 00 тиын</w:t>
      </w:r>
      <w:r w:rsidDel="00000000" w:rsidR="00000000" w:rsidRPr="00000000">
        <w:rPr>
          <w:color w:val="000000"/>
          <w:rtl w:val="0"/>
        </w:rPr>
        <w:t xml:space="preserve">) тенге.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993"/>
        </w:tabs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D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«МЕДТЕХСЕРВИС», г.Усть-Каменогорск, ул.Добролюбова, 39/2-2 – 01.07.2023г. в 10.30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D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«KazMedKomp», г. Усть-Каменогорск, ул. Казыбек би, дом 5/1, кв.47 – 11.07.2023г. в 10.53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D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681"/>
        <w:gridCol w:w="2551"/>
        <w:gridCol w:w="2410"/>
        <w:tblGridChange w:id="0">
          <w:tblGrid>
            <w:gridCol w:w="709"/>
            <w:gridCol w:w="3681"/>
            <w:gridCol w:w="2551"/>
            <w:gridCol w:w="2410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«МЕДТЕХСЕРВИС»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«KazMedKomp»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Лизирующий реагент 3 х 500 мл  на автоматический гематологический анализатор Sysmex XP-300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152 000,00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Универсальный дилюент 20л на автоматический гематологический анализатор Sysmex XP-300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74 000,00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АЛТ  ( GOT/ALT)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АСТ   (GOT/AST)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Мочевина (BUN/UREA)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Билирубин общий (TBIL/VOX)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Белок общий (TP)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Билирубин прямой (DBIL/VOX)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Глюкоза (GLU-GodPap)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Креатинин (CREA-J)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Альфа-амилаза (AMS)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Альбумин (ALB)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Мочевая кислота (UA)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Холестерин  (CHOL/TC)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Кальций общий (Са)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Сывороточное железо (FE)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Триглицериды (TG)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Щелочная фосфотаза (ALP)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Гаммаглютаминтрансфераза (GGT)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Магний (MG)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Фосфор (Р)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Моющий раствор, детергент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Изотонический разбавитель, дилюент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74 250,00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Гематологический реагент DIFF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60 500,00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Гематологический реагент LH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39 000,00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3C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13D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4. Изложение оценки и сопоставления тендерных заявок: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13F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140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«МЕДТЕХСЕРВИС», г.Усть-Каменогорск, ул.Добролюбова, 39/2-2</w:t>
      </w:r>
      <w:r w:rsidDel="00000000" w:rsidR="00000000" w:rsidRPr="00000000">
        <w:rPr>
          <w:highlight w:val="white"/>
          <w:rtl w:val="0"/>
        </w:rPr>
        <w:t xml:space="preserve">, признан победителем по лоту № 23(Дилюент М-52 D Diluent (20 л/кан)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 - согласно п.130-43 Правил; признан победителем по лоту № 24(Реагент лизирующий М-52 DIFF 500 мл/бут) - согласно п.130-43 Правил; признан победителем по лоту № 25(Реагент лизирующий М-52 LH 100 мл/бут) - согласно п.130-43 Правил.</w:t>
      </w:r>
    </w:p>
    <w:p w:rsidR="00000000" w:rsidDel="00000000" w:rsidP="00000000" w:rsidRDefault="00000000" w:rsidRPr="00000000" w14:paraId="00000141">
      <w:pPr>
        <w:jc w:val="both"/>
        <w:rPr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«KazMedKomp», г. Усть-Каменогорск, ул. Казыбек би, дом 5/1, кв.47</w:t>
      </w:r>
      <w:r w:rsidDel="00000000" w:rsidR="00000000" w:rsidRPr="00000000">
        <w:rPr>
          <w:highlight w:val="white"/>
          <w:rtl w:val="0"/>
        </w:rPr>
        <w:t xml:space="preserve">, признан победителем по лоту № 1(STROMATOLYSER-WH 3x 500 мл из комплекта Автоматический гематологический анализатор XP-300 (3х500мл) +2 +35 С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 - согласно п.130-43 Правил; признан победителем по лоту № 2(CELLPACK 20 л из комплекта Автоматический гематологический анализатор XP-300 (20л) +5 +30 С) - согласно п.130-43 Правил.</w:t>
      </w:r>
    </w:p>
    <w:p w:rsidR="00000000" w:rsidDel="00000000" w:rsidP="00000000" w:rsidRDefault="00000000" w:rsidRPr="00000000" w14:paraId="00000142">
      <w:pPr>
        <w:ind w:firstLine="284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лотам № 1,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ТОО «KazMedKomp»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highlight w:val="whit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highlight w:val="white"/>
          <w:rtl w:val="0"/>
        </w:rPr>
        <w:t xml:space="preserve">162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0,00 тенге;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лотам № 23-25 ТОО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МЕДТЕХСЕРВИС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highlight w:val="white"/>
          <w:rtl w:val="0"/>
        </w:rPr>
        <w:t xml:space="preserve">362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0,00 тенге;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лоты № 3-22 недействительным согласно п. 481 Правил: в случаях выявления нарушений, несоответствий требованиям Правил, при проведении закупа руководитель заказчика, организатор закупа или единый дистрибьютор признают такой закуп в целом либо по соответствующим лотам недействительным.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ab/>
        <w:tab/>
        <w:tab/>
        <w:tab/>
        <w:tab/>
        <w:tab/>
        <w:t xml:space="preserve">             Нәлібаев Р.Ә.</w:t>
      </w:r>
    </w:p>
    <w:p w:rsidR="00000000" w:rsidDel="00000000" w:rsidP="00000000" w:rsidRDefault="00000000" w:rsidRPr="00000000" w14:paraId="0000014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49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                     Хамитова Э.З.</w:t>
      </w:r>
    </w:p>
    <w:p w:rsidR="00000000" w:rsidDel="00000000" w:rsidP="00000000" w:rsidRDefault="00000000" w:rsidRPr="00000000" w14:paraId="000001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14C">
      <w:pPr>
        <w:jc w:val="both"/>
        <w:rPr/>
      </w:pPr>
      <w:r w:rsidDel="00000000" w:rsidR="00000000" w:rsidRPr="00000000">
        <w:rPr>
          <w:rtl w:val="0"/>
        </w:rPr>
        <w:t xml:space="preserve">Куропаткина Г.А. - отпуск</w:t>
      </w:r>
    </w:p>
    <w:p w:rsidR="00000000" w:rsidDel="00000000" w:rsidP="00000000" w:rsidRDefault="00000000" w:rsidRPr="00000000" w14:paraId="0000014D">
      <w:pPr>
        <w:jc w:val="both"/>
        <w:rPr/>
      </w:pPr>
      <w:r w:rsidDel="00000000" w:rsidR="00000000" w:rsidRPr="00000000">
        <w:rPr>
          <w:rtl w:val="0"/>
        </w:rPr>
        <w:t xml:space="preserve">Кульжабаева А. Ш.</w:t>
      </w:r>
    </w:p>
    <w:p w:rsidR="00000000" w:rsidDel="00000000" w:rsidP="00000000" w:rsidRDefault="00000000" w:rsidRPr="00000000" w14:paraId="0000014E">
      <w:pPr>
        <w:jc w:val="both"/>
        <w:rPr/>
      </w:pPr>
      <w:r w:rsidDel="00000000" w:rsidR="00000000" w:rsidRPr="00000000">
        <w:rPr>
          <w:rtl w:val="0"/>
        </w:rPr>
        <w:t xml:space="preserve">Есмуратова М.</w:t>
      </w:r>
    </w:p>
    <w:p w:rsidR="00000000" w:rsidDel="00000000" w:rsidP="00000000" w:rsidRDefault="00000000" w:rsidRPr="00000000" w14:paraId="000001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  Корженко О.О.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79" w:hanging="359.99999999999994"/>
      </w:pPr>
      <w:rPr/>
    </w:lvl>
    <w:lvl w:ilvl="1">
      <w:start w:val="1"/>
      <w:numFmt w:val="lowerLetter"/>
      <w:lvlText w:val="%2."/>
      <w:lvlJc w:val="left"/>
      <w:pPr>
        <w:ind w:left="1499" w:hanging="360"/>
      </w:pPr>
      <w:rPr/>
    </w:lvl>
    <w:lvl w:ilvl="2">
      <w:start w:val="1"/>
      <w:numFmt w:val="lowerRoman"/>
      <w:lvlText w:val="%3."/>
      <w:lvlJc w:val="right"/>
      <w:pPr>
        <w:ind w:left="2219" w:hanging="180"/>
      </w:pPr>
      <w:rPr/>
    </w:lvl>
    <w:lvl w:ilvl="3">
      <w:start w:val="1"/>
      <w:numFmt w:val="decimal"/>
      <w:lvlText w:val="%4."/>
      <w:lvlJc w:val="left"/>
      <w:pPr>
        <w:ind w:left="2939" w:hanging="360"/>
      </w:pPr>
      <w:rPr/>
    </w:lvl>
    <w:lvl w:ilvl="4">
      <w:start w:val="1"/>
      <w:numFmt w:val="lowerLetter"/>
      <w:lvlText w:val="%5."/>
      <w:lvlJc w:val="left"/>
      <w:pPr>
        <w:ind w:left="3659" w:hanging="360"/>
      </w:pPr>
      <w:rPr/>
    </w:lvl>
    <w:lvl w:ilvl="5">
      <w:start w:val="1"/>
      <w:numFmt w:val="lowerRoman"/>
      <w:lvlText w:val="%6."/>
      <w:lvlJc w:val="right"/>
      <w:pPr>
        <w:ind w:left="4379" w:hanging="180"/>
      </w:pPr>
      <w:rPr/>
    </w:lvl>
    <w:lvl w:ilvl="6">
      <w:start w:val="1"/>
      <w:numFmt w:val="decimal"/>
      <w:lvlText w:val="%7."/>
      <w:lvlJc w:val="left"/>
      <w:pPr>
        <w:ind w:left="5099" w:hanging="360"/>
      </w:pPr>
      <w:rPr/>
    </w:lvl>
    <w:lvl w:ilvl="7">
      <w:start w:val="1"/>
      <w:numFmt w:val="lowerLetter"/>
      <w:lvlText w:val="%8."/>
      <w:lvlJc w:val="left"/>
      <w:pPr>
        <w:ind w:left="5819" w:hanging="360"/>
      </w:pPr>
      <w:rPr/>
    </w:lvl>
    <w:lvl w:ilvl="8">
      <w:start w:val="1"/>
      <w:numFmt w:val="lowerRoman"/>
      <w:lvlText w:val="%9."/>
      <w:lvlJc w:val="right"/>
      <w:pPr>
        <w:ind w:left="653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OMxjQrfd+K15Q2cDQR+lBFM9w==">CgMxLjAyCGguZ2pkZ3hzOAByITFpNnlFelN4VEIzSFI4QlFTdFJVRndaYmsxdEE0MFVvNw==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2023-07-21T08:08:00Z</dcterms:created>
  <dc:creator>User</dc:creator>
</cp:coreProperties>
</file>