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2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«Приобретение медицинских изделий»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83 от 28.09.2023г.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15054.0" w:type="dxa"/>
        <w:jc w:val="left"/>
        <w:tblLayout w:type="fixed"/>
        <w:tblLook w:val="0000"/>
      </w:tblPr>
      <w:tblGrid>
        <w:gridCol w:w="5956"/>
        <w:gridCol w:w="4549"/>
        <w:gridCol w:w="4549"/>
        <w:tblGridChange w:id="0">
          <w:tblGrid>
            <w:gridCol w:w="5956"/>
            <w:gridCol w:w="4549"/>
            <w:gridCol w:w="4549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</w:p>
                <w:p w:rsidR="00000000" w:rsidDel="00000000" w:rsidP="00000000" w:rsidRDefault="00000000" w:rsidRPr="00000000" w14:paraId="0000000B">
                  <w:pPr>
                    <w:jc w:val="both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26.10.2023г.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946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2806"/>
        <w:gridCol w:w="1134"/>
        <w:gridCol w:w="1134"/>
        <w:gridCol w:w="1559"/>
        <w:gridCol w:w="1843"/>
        <w:tblGridChange w:id="0">
          <w:tblGrid>
            <w:gridCol w:w="993"/>
            <w:gridCol w:w="2806"/>
            <w:gridCol w:w="1134"/>
            <w:gridCol w:w="1134"/>
            <w:gridCol w:w="1559"/>
            <w:gridCol w:w="1843"/>
          </w:tblGrid>
        </w:tblGridChange>
      </w:tblGrid>
      <w:tr>
        <w:trPr>
          <w:cantSplit w:val="0"/>
          <w:trHeight w:val="101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155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Медицинские изделия (расходные материалы, комплектующие)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Подставка для груди для позиционирования</w:t>
              <w:br w:type="textWrapping"/>
              <w:t xml:space="preserve">молочной железы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7 854 000,00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15 708 000,00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Подставка для фиксации голеней и коленей</w:t>
              <w:br w:type="textWrapping"/>
              <w:t xml:space="preserve">пациента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1 071 000,00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2 142 000,00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Подставка для фиксации стоп пациента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1 071 000,00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2 142 000,00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Индексирующая планка с двумя штифтами для</w:t>
              <w:br w:type="textWrapping"/>
              <w:t xml:space="preserve">фиксации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336 600,00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1 346 400,00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Универсальная доска (решение) для позиционирования брюшой и тазовой области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4 615 500,00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4 615 500,00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200" w:line="276" w:lineRule="auto"/>
              <w:ind w:left="720" w:hanging="3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Позиционирование ног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475 000,00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950 000,00  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200"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ИТОГО: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2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26 903 900,00</w:t>
            </w:r>
          </w:p>
        </w:tc>
      </w:tr>
    </w:tbl>
    <w:p w:rsidR="00000000" w:rsidDel="00000000" w:rsidP="00000000" w:rsidRDefault="00000000" w:rsidRPr="00000000" w14:paraId="0000004A">
      <w:pPr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 Сумма закупа: </w:t>
      </w:r>
      <w:r w:rsidDel="00000000" w:rsidR="00000000" w:rsidRPr="00000000">
        <w:rPr>
          <w:rtl w:val="0"/>
        </w:rPr>
        <w:t xml:space="preserve">закупа 26 903 900,00 (двадцать шесть миллионов девятьсот три тысячи девятьсот тенге 00 тиын</w:t>
      </w:r>
      <w:r w:rsidDel="00000000" w:rsidR="00000000" w:rsidRPr="00000000">
        <w:rPr>
          <w:color w:val="000000"/>
          <w:rtl w:val="0"/>
        </w:rPr>
        <w:t xml:space="preserve">) тенге.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993"/>
        </w:tabs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4C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«Медико-Инновационные Технологии», г.Алматы, ул. Наурызбай батыра, 8, этаж 4 – 13.10.2023г. в 10.23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ТОО «Mobil Med», г.Усть-Каменогорск, ул. Мызы, дом 13, кв 1В – 18.10.2023г. в 11.44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«KazMedKomp», г. Усть-Каменогорск, пр. Қазыбек Би, дом 5/1, кв.47 – 18.10.2023г. в 11.46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4F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pPr w:leftFromText="180" w:rightFromText="180" w:topFromText="0" w:bottomFromText="0" w:vertAnchor="text" w:horzAnchor="text" w:tblpX="0" w:tblpY="62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2263"/>
        <w:gridCol w:w="2126"/>
        <w:gridCol w:w="2127"/>
        <w:gridCol w:w="2126"/>
        <w:tblGridChange w:id="0">
          <w:tblGrid>
            <w:gridCol w:w="709"/>
            <w:gridCol w:w="2263"/>
            <w:gridCol w:w="2126"/>
            <w:gridCol w:w="2127"/>
            <w:gridCol w:w="2126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«Медико-Инновационные Технологии»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«Mobil Med»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ТОО «KazMedKomp»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Подставка для груди для позиционирования</w:t>
              <w:br w:type="textWrapping"/>
              <w:t xml:space="preserve">молочной железы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7 779 664,00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7 850 000,00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5 850 000,00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Подставка для фиксации голеней и коленей</w:t>
              <w:br w:type="textWrapping"/>
              <w:t xml:space="preserve">пациента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751 140,00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1 070 000,00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800 000,00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Подставка для фиксации стоп пациента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751 140,00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1 070 000,00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800 000,00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Индексирующая планка с двумя штифтами для</w:t>
              <w:br w:type="textWrapping"/>
              <w:t xml:space="preserve">фиксации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236 073,00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250 000,00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Универсальная доска (решение) для позиционирования брюшой и тазовой области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3 237 056,00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4 615 000,00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3 400 000,00</w:t>
            </w:r>
          </w:p>
        </w:tc>
      </w:tr>
      <w:tr>
        <w:trPr>
          <w:cantSplit w:val="0"/>
          <w:trHeight w:val="61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Позиционирование ног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339 801,00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470 000,00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350 000,00</w:t>
            </w:r>
          </w:p>
        </w:tc>
      </w:tr>
    </w:tbl>
    <w:p w:rsidR="00000000" w:rsidDel="00000000" w:rsidP="00000000" w:rsidRDefault="00000000" w:rsidRPr="00000000" w14:paraId="00000073">
      <w:pPr>
        <w:jc w:val="both"/>
        <w:rPr>
          <w:color w:val="000000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4. Изложение оценки и сопоставления тендерных заявок: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076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077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ТОО «</w:t>
      </w:r>
      <w:r w:rsidDel="00000000" w:rsidR="00000000" w:rsidRPr="00000000">
        <w:rPr>
          <w:color w:val="000000"/>
          <w:rtl w:val="0"/>
        </w:rPr>
        <w:t xml:space="preserve">KazMedKomp», г. Усть-Каменогорск, пр. Қазыбек Би, дом 5/1, кв.47</w:t>
      </w:r>
      <w:r w:rsidDel="00000000" w:rsidR="00000000" w:rsidRPr="00000000">
        <w:rPr>
          <w:highlight w:val="white"/>
          <w:rtl w:val="0"/>
        </w:rPr>
        <w:t xml:space="preserve">, признан победителем по лоту № 1(Устройства фиксирующие для иммобилизации пациентов при подготовке и проведении лучевой терапии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highlight w:val="white"/>
          <w:rtl w:val="0"/>
        </w:rPr>
        <w:t xml:space="preserve"> - согласно п.66 Правил.</w:t>
      </w:r>
    </w:p>
    <w:p w:rsidR="00000000" w:rsidDel="00000000" w:rsidP="00000000" w:rsidRDefault="00000000" w:rsidRPr="00000000" w14:paraId="00000078">
      <w:pPr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- ТОО «Медико-Инновационные Технологии», г.Алматы, ул. Наурызбай батыра, 8, этаж 4,</w:t>
      </w:r>
      <w:r w:rsidDel="00000000" w:rsidR="00000000" w:rsidRPr="00000000">
        <w:rPr>
          <w:color w:val="000000"/>
          <w:highlight w:val="white"/>
          <w:rtl w:val="0"/>
        </w:rPr>
        <w:t xml:space="preserve"> признан победителем по лоту № 2(Подставка для фиксации голеней и коленей пациента из Устройства фиксирующие для иммобилизации пациентов при подготовке и проведении лучевой терапии) - </w:t>
      </w:r>
      <w:r w:rsidDel="00000000" w:rsidR="00000000" w:rsidRPr="00000000">
        <w:rPr>
          <w:highlight w:val="white"/>
          <w:rtl w:val="0"/>
        </w:rPr>
        <w:t xml:space="preserve">согласно п.66 </w:t>
      </w:r>
      <w:r w:rsidDel="00000000" w:rsidR="00000000" w:rsidRPr="00000000">
        <w:rPr>
          <w:color w:val="000000"/>
          <w:highlight w:val="white"/>
          <w:rtl w:val="0"/>
        </w:rPr>
        <w:t xml:space="preserve">Правил; признан победителем по лоту № 3(Подставка для фиксации стоп пациента из Устройства фиксирующие для иммобилизации пациентов при подготовке и проведении лучевой терапии) - согласно п.66 Правил; признан победителем по лоту № 4(Индексирующая планка с двумя штифтами для фиксации из Устройства фиксирующие для иммобилизации пациентов при подготовке и проведении лучевой терапии) - согласно п.66 Правил; признан победителем по лоту № 5(Универсальная доска (решение) для позиционирования брюшой и тазовой области из Устройства фиксирующие для иммобилизации пациентов при подготовке и проведении лучевой терапии) - согласно п.66 Правил; признан победителем по лоту № 6(Позиционирование ног из Устройства фиксирующие для иммобилизации пациентов при подготовке и проведении лучевой терапии) - согласно п.66 Правил.</w:t>
      </w:r>
    </w:p>
    <w:p w:rsidR="00000000" w:rsidDel="00000000" w:rsidP="00000000" w:rsidRDefault="00000000" w:rsidRPr="00000000" w14:paraId="00000079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6.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000000" w:rsidDel="00000000" w:rsidP="00000000" w:rsidRDefault="00000000" w:rsidRPr="00000000" w14:paraId="0000007A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ТОО «Медико-Инновационные Технологии», г.Алматы, ул. Наурызбай батыра, 8, этаж 4, по лоту № 1(Подставка для груди для позиционирования молочной железы из Устройства фиксирующие для иммобилизации пациентов при подготовке и проведении лучевой терапии).</w:t>
      </w:r>
    </w:p>
    <w:p w:rsidR="00000000" w:rsidDel="00000000" w:rsidP="00000000" w:rsidRDefault="00000000" w:rsidRPr="00000000" w14:paraId="0000007B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KazMedKomp», г. Усть-Каменогорск, пр. Қазыбек Би, дом 5/1, кв.47, по лоту № 2(Устройства фиксирующие для иммобилизации пациентов при подготовке и проведении лучевой терапии); по лоту № 3(Устройства фиксирующие для иммобилизации пациентов при подготовке и проведении лучевой терапии); по лоту № 4(Устройства фиксирующие для иммобилизации пациентов при подготовке и проведении лучевой терапии); по лоту № 5(Устройства фиксирующие для иммобилизации пациентов при подготовке и проведении лучевой терапии); по лоту № 6(Устройства фиксирующие для иммобилизации пациентов при подготовке и проведении лучевой терапии).</w:t>
      </w:r>
    </w:p>
    <w:p w:rsidR="00000000" w:rsidDel="00000000" w:rsidP="00000000" w:rsidRDefault="00000000" w:rsidRPr="00000000" w14:paraId="0000007C">
      <w:pPr>
        <w:ind w:firstLine="284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лоту №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ТОО «KazMedKomp»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и заключить договор в срок в течение пяти календарных дней со дня подведения итогов тендера на сумму 11 700 000,00 тенге;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Признать победителем закуп по лотам № 2-6 ТОО «Медико-Инновационные Технологии», и заключить договор в срок в течение пяти календарных дней со дня подведения итогов тендера на сумму 7 865 510,00 тенге.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ab/>
        <w:tab/>
        <w:tab/>
        <w:tab/>
        <w:tab/>
        <w:t xml:space="preserve">                      Кухарева А.А.</w:t>
      </w:r>
    </w:p>
    <w:p w:rsidR="00000000" w:rsidDel="00000000" w:rsidP="00000000" w:rsidRDefault="00000000" w:rsidRPr="00000000" w14:paraId="0000008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отпуск - Андыбаева Г.М.</w:t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  <w:t xml:space="preserve">Әлеубаев А.М.</w:t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  <w:t xml:space="preserve">Есенгельдинов А.Е.</w:t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  <w:t xml:space="preserve">Есмуратова М.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Корженко О.О.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hFTnLnZAsWSlM58pk2f1FUBLQ==">CgMxLjAyCGguZ2pkZ3hzOAByITF0TjF0aTBiX29ROWpNWXd0c0h6dmhHTkFlclpWWGJCTw==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2023-10-26T10:23:00Z</dcterms:created>
  <dc:creator>User</dc:creator>
</cp:coreProperties>
</file>