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об итогах закупа способом запроса ценовых предложении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«Приобретение лекарственных средств и медицинских изделий»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объявлению № 9 от 09.02.2024г.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«Центр Онкологии и Хирургии» УЗ ВКО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5.0" w:type="dxa"/>
        <w:jc w:val="left"/>
        <w:tblInd w:w="-108.0" w:type="dxa"/>
        <w:tblLayout w:type="fixed"/>
        <w:tblLook w:val="0000"/>
      </w:tblPr>
      <w:tblGrid>
        <w:gridCol w:w="7985"/>
        <w:gridCol w:w="7550"/>
        <w:tblGridChange w:id="0">
          <w:tblGrid>
            <w:gridCol w:w="7985"/>
            <w:gridCol w:w="755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Усть-Каменогорск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КГП на ПХВ ВКО М «ЦОиХ»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УЗ ВКО,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Серикбаева,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17.30ч. 20.02.2024г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п. 77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Восточно-Казахстанский областной Многопрофильный «Центр Онкологии и Хирургии» УЗ ВКО составил протокол итогов закупа способом запроса ценовых предложений «Приобретение лекарственных средств и медицинских изделий» по объявлению № 9 от 09.02.2024г.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851" w:right="0" w:hanging="2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Краткое описание и цена, закупаемых товаров:</w:t>
      </w:r>
    </w:p>
    <w:tbl>
      <w:tblPr>
        <w:tblStyle w:val="Table2"/>
        <w:tblW w:w="1516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3"/>
        <w:gridCol w:w="4345"/>
        <w:gridCol w:w="4218"/>
        <w:gridCol w:w="1181"/>
        <w:gridCol w:w="1620"/>
        <w:gridCol w:w="1346"/>
        <w:gridCol w:w="1700"/>
        <w:tblGridChange w:id="0">
          <w:tblGrid>
            <w:gridCol w:w="753"/>
            <w:gridCol w:w="4345"/>
            <w:gridCol w:w="4218"/>
            <w:gridCol w:w="1181"/>
            <w:gridCol w:w="1620"/>
            <w:gridCol w:w="1346"/>
            <w:gridCol w:w="170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Наименование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Описание лекарственного средства и медицинского изделия (краткая характеристика)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Ед 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Кол-во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Цена, тенге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Сумма, тенге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Лекарственные 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205 968,40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Атропин, раствор для инъекций 1мг/мл 1 мл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Атропин, раствор для инъекций 1мг/мл 1 мл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ампула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1 460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14,45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21 097,00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Кальция хлорид, раствор для инъекций 10% 5 мл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Кальция хлорид, раствор для инъекций 10% 5 мл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ампула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22,33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4 912,60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Хлоргексидин, раствор для наружного применения 0,05% 100 мл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Хлоргексидин, раствор для наружного применения 0,05% 100 мл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флакон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430,92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30 164,40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Электролиты (Натрия хлорид + Калия хлорид + Кальция хлорида дигидрат + Магния хлорида гексагидрат + Натрия ацетата тригидрат + Яблочная кислота), раствор для инфузий, 500 мл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Электролиты (Натрия хлорид + Калия хлорид + Кальция хлорида дигидрат + Магния хлорида гексагидрат + Натрия ацетата тригидрат + Яблочная кислота), раствор для инфузий, 500 мл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флакон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534,98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149 794,40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Медицинские изделия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6 339 374,70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Бинт нестерильный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Бинты изготовлены из отбеленной медицинской марли. Длина и ширина 7м х 14см; не стерильный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1 440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63,92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92 044,80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Бинт стерильный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Бинты изготовлены из отбеленной медицинской марли. Длина и ширина  7м х 14см; стерильный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59,74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22 701,20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Гастростомическая трубка с раздельными портами для питания и доставки медикаментов размер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Гастростoмическая трубка показана пациентам, нуждающимся в непрерывном энтеральном питании. Материал - медицинский силикон. Универсальный порт для введения питания. Порт для введения лекарств. Внешний фиксатор типа SECUR-LOK. Силиконовый внутри желудочный баллон для фиксации трубки. Конический дистальный наконечник. Дистальный наконечник утоплен при рекомендуемом объеме баллона с не утопленным наконечником. Ренген непроницаемая полоса. Гамма-стерилизация.  размер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27 000,00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540 000,00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Гастростомическая трубка с раздельными портами для питания и доставки медикаментов размер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Гастростoмическая трубка показана пациентам, нуждающимся в непрерывном энтеральном питании. Материал - медицинский силикон. Универсальный порт для введения питания. Порт для введения лекарств. Внешний фиксатор типа SECUR-LOK. Силиконовый внутри желудочный баллон для фиксации трубки. Конический дистальный наконечник. Дистальный наконечник утоплен при рекомендуемом объеме баллона с не утопленным наконечником. Ренген непроницаемая полоса. Гамма-стерилизация.  размер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27 000,00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135 000,00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Гастростомическая трубка с раздельными портами для питания и доставки медикаментов размер 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Гастростoмическая трубка показана пациентам, нуждающимся в непрерывном энтеральном питании. Материал - медицинский силикон. Универсальный порт для введения питания. Порт для введения лекарств. Внешний фиксатор типа SECUR-LOK. Силиконовый внутри желудочный баллон для фиксации трубки. Конический дистальный наконечник. Дистальный наконечник утоплен при рекомендуемом объеме баллона с не утопленным наконечником. Ренген непроницаемая полоса. Гамма-стерилизация.  размер 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27 000,00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540 000,00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Губка гемостатическая содержащая фибриноген и тромбин, содержащая фибриноген, тромбин, размер 4,8*4,8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Губка гемостатическая содержащая фибриноген и тромбин, содержащая фибриноген, тромбин, размер 4,8*4,8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36 035,40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288 283,20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Губка гемостатическая содержащая фибриноген и тромбин, содержащая фибриноген, тромбин, размер 9,5*4,8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Губка гемостатическая содержащая фибриноген и тромбин, содержащая фибриноген, тромбин, размер 9,5*4,8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75 537,00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1 133 055,00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Скальпель, одноразовый, стерильный №22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Скальпель, одноразовый, стерильный №22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80,01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68 008,50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Шприц  инъекционный трехкомпонентный стерильный однократного применения  объемом 2 мл, с иглой 23G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Шприц  инъекционный трехкомпонентный стерильный однократного применения  объемом 2 мл, с иглой 23G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38 800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15,71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609 548,00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Шприц  инъекционный трехкомпонентный стерильный однократного применения  объемом 3 мл, с иглой 23G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Шприц  инъекционный трехкомпонентный стерильный однократного применения  объемом 3 мл, с иглой 23G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26 500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19,01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503 765,00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Шприц  инъекционный трехкомпонентный стерильный однократного применения  объемом 5 мл, с иглой 22G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Шприц  инъекционный трехкомпонентный стерильный однократного применения  объемом 5 мл, с иглой 22G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81 700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15,69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1 281 873,00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Шприц  инъекционный трехкомпонентный стерильный однократного применения  объемом 20 мл, с иглой 20G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Шприц  инъекционный трехкомпонентный стерильный однократного применения  объемом 20 мл, с иглой 20G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36 200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31,08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1 125 096,00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Сумма закупа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6 545 343,10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     Дата и время предоставления ценового предложения потенциальными поставщиками: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ТОО «Медицинский центр «Лекарь», г. Усть-Каменогорск, ул. Кабанбай батыра, 49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15.02.2024г. в 09.48 часов;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ТОО «ГЕЛИКА», Северо-Казахстанская область, г.Петропавловск, ул. Маяковского, 95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15.02.2024г. в 10.47 часов;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ТОО «КФК Медсервис Плюс», ВКО, г.Усть-Каменогорск, ул.Грузинская, 7/1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15.02.2024г. в 12.05 часов;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ТОО «АЛЬЯНС-ФАРМ», г. Усть-Каменогорск, ул. Серикбаева 27 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15.02.2024г. в 12.06 часов.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Конверты следующих потенциальных поставщиков оставлены без рассмотрения: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ТОО «КФК Медсервис Плюс» на основании п.75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по лоту № 3.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Рассмотрены ценовые предложения, согласно приложения 1 к данному протоколу в формате Excel.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Наименование потенциальных поставщиков, присутствовавших при процедуре вскрытия конвертов с ценовыми предложениями: не присутствовало.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п.78 Правил при соответствии документов п.80 Правил, признать выигрышной заявкой ТОО «АЛЬЯНС-ФАРМ» по лотам № 3, 10, 11;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п.78 Правил при соответствии документов п.80 Правил, признать выигрышной заявкой ТОО «ГЕЛИКА» по лотам № 7-9;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Признать по лотам № 13, 14 выигрышной заявку ТОО «АЛЬЯНС-ФАРМ», так как цены, указанные в заявке, являются наименьшими;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Признать по лотам № 15, 16 выигрышной заявку ТОО «Медицинский центр «Лекарь», так как цены, указанные в заявке, являются наименьшими;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Признать лоты № 1, 2, 4-6, 12 не состоявшимся, по п. 79 Правил, отсутствие предоставленных ценовых предложений.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ТОО «Медицинский центр «Лекарь» необходимо предоставить документы в соответствии с п. 80 Правил в течение 10 календарных дня со дня опубликования настоящего Протокола для признания победителем закупки по лотам № 15, 16; ТОО «ГЕЛИКА» необходимо предоставить документы в соответствии с п. 80 Правил в течение 10 календарных дня со дня опубликования настоящего Протокола для признания победителем закупки по лотам № 7-9; ТОО «АЛЬЯНС-ФАРМ» необходимо предоставить документы в соответствии с п. 80 Правил в течение 10 календарных дня со дня опубликования настоящего Протокола для признания победителем закупки по лотам № 3, 10, 11, 13, 14.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ТОО «Медицинский центр «Лекарь», г. Усть-Каменогорск, ул. Кабанбай батыра, 49, цена договора 1 785 865,00 тенге;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ТОО «ГЕЛИКА», Северо-Казахстанская область, г.Петропавловск, ул. Маяковского, 95, цена договора 1 215 000,00 тенге;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ТОО «АЛЬЯНС-ФАРМ», г. Усть-Каменогорск, ул. Серикбаева 27, цена договора 2 191 284,00 тенге.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987.0" w:type="dxa"/>
        <w:jc w:val="left"/>
        <w:tblInd w:w="-30.0" w:type="dxa"/>
        <w:tblLayout w:type="fixed"/>
        <w:tblLook w:val="0000"/>
      </w:tblPr>
      <w:tblGrid>
        <w:gridCol w:w="3349"/>
        <w:gridCol w:w="4156"/>
        <w:gridCol w:w="935"/>
        <w:gridCol w:w="935"/>
        <w:gridCol w:w="1085"/>
        <w:gridCol w:w="2894"/>
        <w:gridCol w:w="1633"/>
        <w:tblGridChange w:id="0">
          <w:tblGrid>
            <w:gridCol w:w="3349"/>
            <w:gridCol w:w="4156"/>
            <w:gridCol w:w="935"/>
            <w:gridCol w:w="935"/>
            <w:gridCol w:w="1085"/>
            <w:gridCol w:w="2894"/>
            <w:gridCol w:w="1633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Руководитель ОГЗ и ЮС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Иманғали Д.Қ.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 по государственным закупкам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Корженко О.О.</w:t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709" w:left="1134" w:right="8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38" w:hanging="869.999999999999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1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5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1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9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Заголовок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s1">
    <w:name w:val="s1"/>
    <w:next w:val="s1"/>
    <w:autoRedefine w:val="0"/>
    <w:hidden w:val="0"/>
    <w:qFormat w:val="0"/>
    <w:rPr>
      <w:rFonts w:ascii="Times New Roman" w:cs="Times New Roman" w:hAnsi="Times New Roman"/>
      <w:b w:val="1"/>
      <w:bCs w:val="1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uppressAutoHyphens w:val="1"/>
      <w:spacing w:line="1" w:lineRule="atLeast"/>
      <w:ind w:left="485" w:leftChars="-1" w:rightChars="0" w:firstLine="415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сновнойтекстсотступом3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s0">
    <w:name w:val="s0"/>
    <w:next w:val="s0"/>
    <w:autoRedefine w:val="0"/>
    <w:hidden w:val="0"/>
    <w:qFormat w:val="0"/>
    <w:rPr>
      <w:rFonts w:ascii="Times New Roman" w:cs="Times New Roman" w:hAnsi="Times New Roman" w:hint="default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rFonts w:ascii="Times New Roman" w:cs="Times New Roman" w:hAnsi="Times New Roman" w:hint="default"/>
      <w:color w:val="333399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ЗнакЗнакЗнак1Знак">
    <w:name w:val="Знак Знак Знак1 Знак"/>
    <w:basedOn w:val="Обычный"/>
    <w:next w:val="ЗнакЗнакЗнак1Знак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Z0b0nn2MDrB0Yl0FtUj/ky6dDg==">CgMxLjA4AHIhMTZtakZpVUtrUE1aTmh1Zy1nc180cGc0WWtabG4xaGNq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2024-02-20T11:19:00Z</dcterms:created>
  <dc:creator>Лейла</dc:creator>
</cp:coreProperties>
</file>