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C" w:rsidRPr="003F2CCF" w:rsidRDefault="008A556C" w:rsidP="003F2CCF">
      <w:pPr>
        <w:jc w:val="center"/>
      </w:pPr>
      <w:r w:rsidRPr="003F2CCF">
        <w:rPr>
          <w:b/>
          <w:bCs/>
          <w:color w:val="000000"/>
        </w:rPr>
        <w:t xml:space="preserve">Протокол </w:t>
      </w:r>
      <w:r w:rsidR="00B77306" w:rsidRPr="003F2CCF">
        <w:rPr>
          <w:b/>
          <w:bCs/>
          <w:color w:val="000000"/>
        </w:rPr>
        <w:t>вскрытия конверта по</w:t>
      </w:r>
      <w:r w:rsidRPr="003F2CCF">
        <w:rPr>
          <w:b/>
          <w:bCs/>
          <w:color w:val="000000"/>
        </w:rPr>
        <w:t xml:space="preserve"> </w:t>
      </w:r>
      <w:r w:rsidR="00B77306" w:rsidRPr="003F2CCF">
        <w:rPr>
          <w:b/>
          <w:bCs/>
          <w:color w:val="000000"/>
        </w:rPr>
        <w:t xml:space="preserve">закупу способом </w:t>
      </w:r>
      <w:r w:rsidRPr="003F2CCF">
        <w:rPr>
          <w:b/>
          <w:bCs/>
          <w:color w:val="000000"/>
        </w:rPr>
        <w:t xml:space="preserve">тендера </w:t>
      </w:r>
    </w:p>
    <w:p w:rsidR="008A556C" w:rsidRPr="003F2CCF" w:rsidRDefault="008A556C" w:rsidP="003F2CCF">
      <w:pPr>
        <w:jc w:val="center"/>
        <w:rPr>
          <w:bCs/>
          <w:color w:val="000000"/>
        </w:rPr>
      </w:pPr>
      <w:r w:rsidRPr="003F2CCF">
        <w:rPr>
          <w:bCs/>
          <w:color w:val="000000"/>
        </w:rPr>
        <w:t>«</w:t>
      </w:r>
      <w:r w:rsidR="00833A83" w:rsidRPr="00833A83">
        <w:rPr>
          <w:bCs/>
          <w:color w:val="000000"/>
        </w:rPr>
        <w:t>Приобретение медицинских изделий</w:t>
      </w:r>
      <w:r w:rsidRPr="003F2CCF">
        <w:rPr>
          <w:bCs/>
          <w:color w:val="000000"/>
        </w:rPr>
        <w:t xml:space="preserve">» </w:t>
      </w:r>
    </w:p>
    <w:p w:rsidR="008A556C" w:rsidRPr="003F2CCF" w:rsidRDefault="00E76F51" w:rsidP="003F2CCF">
      <w:pPr>
        <w:jc w:val="center"/>
        <w:rPr>
          <w:bCs/>
          <w:color w:val="000000"/>
        </w:rPr>
      </w:pPr>
      <w:r w:rsidRPr="003F2CCF">
        <w:rPr>
          <w:bCs/>
          <w:color w:val="000000"/>
        </w:rPr>
        <w:t xml:space="preserve">по объявлению № </w:t>
      </w:r>
      <w:r w:rsidR="0060333C">
        <w:rPr>
          <w:bCs/>
          <w:color w:val="000000"/>
        </w:rPr>
        <w:t>5</w:t>
      </w:r>
      <w:r w:rsidR="00BD79E1">
        <w:rPr>
          <w:bCs/>
          <w:color w:val="000000"/>
        </w:rPr>
        <w:t>9</w:t>
      </w:r>
      <w:r w:rsidR="008A556C" w:rsidRPr="003F2CCF">
        <w:rPr>
          <w:bCs/>
          <w:color w:val="000000"/>
        </w:rPr>
        <w:t xml:space="preserve"> от </w:t>
      </w:r>
      <w:r w:rsidR="00D2742E">
        <w:rPr>
          <w:bCs/>
          <w:color w:val="000000"/>
        </w:rPr>
        <w:t>13</w:t>
      </w:r>
      <w:r w:rsidR="00AB4CD1">
        <w:rPr>
          <w:bCs/>
          <w:color w:val="000000"/>
        </w:rPr>
        <w:t>.0</w:t>
      </w:r>
      <w:r w:rsidR="00D2742E">
        <w:rPr>
          <w:bCs/>
          <w:color w:val="000000"/>
        </w:rPr>
        <w:t>8</w:t>
      </w:r>
      <w:r w:rsidR="008A556C" w:rsidRPr="003F2CCF">
        <w:rPr>
          <w:bCs/>
          <w:color w:val="000000"/>
        </w:rPr>
        <w:t>.20</w:t>
      </w:r>
      <w:r w:rsidR="00D15ED9" w:rsidRPr="003F2CCF">
        <w:rPr>
          <w:bCs/>
          <w:color w:val="000000"/>
        </w:rPr>
        <w:t>2</w:t>
      </w:r>
      <w:r w:rsidR="00AB4CD1">
        <w:rPr>
          <w:bCs/>
          <w:color w:val="000000"/>
        </w:rPr>
        <w:t>1</w:t>
      </w:r>
      <w:r w:rsidR="008A556C" w:rsidRPr="003F2CCF">
        <w:rPr>
          <w:bCs/>
          <w:color w:val="000000"/>
        </w:rPr>
        <w:t>г.</w:t>
      </w:r>
    </w:p>
    <w:p w:rsidR="008A556C" w:rsidRPr="003F2CCF" w:rsidRDefault="008A556C" w:rsidP="003F2CCF">
      <w:pPr>
        <w:jc w:val="center"/>
        <w:rPr>
          <w:bCs/>
          <w:color w:val="000000"/>
        </w:rPr>
      </w:pPr>
      <w:r w:rsidRPr="003F2CCF">
        <w:rPr>
          <w:bCs/>
          <w:color w:val="000000"/>
        </w:rPr>
        <w:t xml:space="preserve">для КГП на ПХВ Восточно-Казахстанский областной Многопрофильный </w:t>
      </w:r>
    </w:p>
    <w:p w:rsidR="008A556C" w:rsidRPr="003F2CCF" w:rsidRDefault="008A556C" w:rsidP="003F2CCF">
      <w:pPr>
        <w:jc w:val="center"/>
        <w:rPr>
          <w:rStyle w:val="s1"/>
          <w:b w:val="0"/>
          <w:sz w:val="24"/>
          <w:szCs w:val="24"/>
        </w:rPr>
      </w:pPr>
      <w:r w:rsidRPr="003F2CCF">
        <w:rPr>
          <w:bCs/>
          <w:color w:val="000000"/>
        </w:rPr>
        <w:t>«Центр Онкологии и Хирургии»</w:t>
      </w:r>
    </w:p>
    <w:tbl>
      <w:tblPr>
        <w:tblW w:w="7644" w:type="pct"/>
        <w:tblCellMar>
          <w:left w:w="0" w:type="dxa"/>
          <w:right w:w="0" w:type="dxa"/>
        </w:tblCellMar>
        <w:tblLook w:val="0000" w:firstRow="0" w:lastRow="0" w:firstColumn="0" w:lastColumn="0" w:noHBand="0" w:noVBand="0"/>
      </w:tblPr>
      <w:tblGrid>
        <w:gridCol w:w="5202"/>
        <w:gridCol w:w="4550"/>
        <w:gridCol w:w="4550"/>
      </w:tblGrid>
      <w:tr w:rsidR="008A556C" w:rsidRPr="003F2CCF" w:rsidTr="0059233F">
        <w:tc>
          <w:tcPr>
            <w:tcW w:w="1730" w:type="pct"/>
            <w:tcMar>
              <w:top w:w="0" w:type="dxa"/>
              <w:left w:w="108" w:type="dxa"/>
              <w:bottom w:w="0" w:type="dxa"/>
              <w:right w:w="108" w:type="dxa"/>
            </w:tcMar>
          </w:tcPr>
          <w:p w:rsidR="008A556C" w:rsidRPr="003F2CCF"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3F2CCF" w:rsidTr="00D15ED9">
              <w:tc>
                <w:tcPr>
                  <w:tcW w:w="2570" w:type="pct"/>
                  <w:tcMar>
                    <w:top w:w="0" w:type="dxa"/>
                    <w:left w:w="108" w:type="dxa"/>
                    <w:bottom w:w="0" w:type="dxa"/>
                    <w:right w:w="108" w:type="dxa"/>
                  </w:tcMar>
                </w:tcPr>
                <w:p w:rsidR="008A556C" w:rsidRPr="003F2CCF" w:rsidRDefault="008A556C" w:rsidP="003F2CCF">
                  <w:pPr>
                    <w:jc w:val="both"/>
                    <w:rPr>
                      <w:b/>
                    </w:rPr>
                  </w:pPr>
                  <w:r w:rsidRPr="003F2CCF">
                    <w:rPr>
                      <w:b/>
                    </w:rPr>
                    <w:t>г. Усть-Каменогорск</w:t>
                  </w:r>
                </w:p>
                <w:p w:rsidR="008A556C" w:rsidRPr="003F2CCF" w:rsidRDefault="008A556C" w:rsidP="003F2CCF">
                  <w:pPr>
                    <w:jc w:val="both"/>
                    <w:rPr>
                      <w:b/>
                    </w:rPr>
                  </w:pPr>
                  <w:r w:rsidRPr="003F2CCF">
                    <w:rPr>
                      <w:b/>
                    </w:rPr>
                    <w:t>КГП на ПХВ ВКО М «</w:t>
                  </w:r>
                  <w:proofErr w:type="spellStart"/>
                  <w:r w:rsidRPr="003F2CCF">
                    <w:rPr>
                      <w:b/>
                    </w:rPr>
                    <w:t>ЦОиХ</w:t>
                  </w:r>
                  <w:proofErr w:type="spellEnd"/>
                  <w:r w:rsidRPr="003F2CCF">
                    <w:rPr>
                      <w:b/>
                    </w:rPr>
                    <w:t>»</w:t>
                  </w:r>
                  <w:r w:rsidR="005D453F" w:rsidRPr="003F2CCF">
                    <w:rPr>
                      <w:b/>
                    </w:rPr>
                    <w:t xml:space="preserve"> </w:t>
                  </w:r>
                  <w:r w:rsidRPr="003F2CCF">
                    <w:rPr>
                      <w:b/>
                    </w:rPr>
                    <w:t>УЗ ВКО,</w:t>
                  </w:r>
                </w:p>
                <w:p w:rsidR="008A556C" w:rsidRPr="003F2CCF" w:rsidRDefault="008A556C" w:rsidP="003F2CCF">
                  <w:pPr>
                    <w:jc w:val="both"/>
                  </w:pPr>
                  <w:r w:rsidRPr="003F2CCF">
                    <w:rPr>
                      <w:b/>
                    </w:rPr>
                    <w:t>ул. Серикбаева, 1</w:t>
                  </w:r>
                </w:p>
              </w:tc>
              <w:tc>
                <w:tcPr>
                  <w:tcW w:w="2430" w:type="pct"/>
                  <w:tcMar>
                    <w:top w:w="0" w:type="dxa"/>
                    <w:left w:w="108" w:type="dxa"/>
                    <w:bottom w:w="0" w:type="dxa"/>
                    <w:right w:w="108" w:type="dxa"/>
                  </w:tcMar>
                </w:tcPr>
                <w:p w:rsidR="008A556C" w:rsidRPr="003F2CCF" w:rsidRDefault="008A556C" w:rsidP="003F2CCF">
                  <w:pPr>
                    <w:jc w:val="both"/>
                    <w:rPr>
                      <w:b/>
                    </w:rPr>
                  </w:pPr>
                  <w:r w:rsidRPr="003F2CCF">
                    <w:rPr>
                      <w:b/>
                    </w:rPr>
                    <w:t xml:space="preserve">                                           </w:t>
                  </w:r>
                </w:p>
              </w:tc>
            </w:tr>
          </w:tbl>
          <w:p w:rsidR="008A556C" w:rsidRPr="003F2CCF" w:rsidRDefault="008A556C" w:rsidP="003F2CCF"/>
        </w:tc>
        <w:tc>
          <w:tcPr>
            <w:tcW w:w="1635" w:type="pct"/>
          </w:tcPr>
          <w:p w:rsidR="008A556C" w:rsidRPr="003F2CCF" w:rsidRDefault="008A556C" w:rsidP="003F2CCF">
            <w:pPr>
              <w:jc w:val="both"/>
              <w:rPr>
                <w:b/>
              </w:rPr>
            </w:pPr>
            <w:r w:rsidRPr="003F2CCF">
              <w:rPr>
                <w:b/>
              </w:rPr>
              <w:t xml:space="preserve">                                           </w:t>
            </w:r>
          </w:p>
          <w:p w:rsidR="008A556C" w:rsidRPr="003F2CCF" w:rsidRDefault="008A556C" w:rsidP="003F2CCF">
            <w:pPr>
              <w:jc w:val="both"/>
              <w:rPr>
                <w:b/>
              </w:rPr>
            </w:pPr>
          </w:p>
          <w:p w:rsidR="008A556C" w:rsidRPr="003F2CCF" w:rsidRDefault="008A556C" w:rsidP="003F2CCF">
            <w:pPr>
              <w:jc w:val="both"/>
              <w:rPr>
                <w:b/>
              </w:rPr>
            </w:pPr>
          </w:p>
          <w:p w:rsidR="008A556C" w:rsidRPr="003F2CCF" w:rsidRDefault="008A556C" w:rsidP="00D2742E">
            <w:pPr>
              <w:jc w:val="both"/>
              <w:rPr>
                <w:b/>
              </w:rPr>
            </w:pPr>
            <w:r w:rsidRPr="003F2CCF">
              <w:rPr>
                <w:b/>
              </w:rPr>
              <w:t xml:space="preserve">                                       </w:t>
            </w:r>
            <w:r w:rsidR="00EB55B9" w:rsidRPr="003F2CCF">
              <w:rPr>
                <w:b/>
              </w:rPr>
              <w:t>1</w:t>
            </w:r>
            <w:r w:rsidR="00D93204">
              <w:rPr>
                <w:b/>
              </w:rPr>
              <w:t>6</w:t>
            </w:r>
            <w:r w:rsidR="00D15ED9" w:rsidRPr="003F2CCF">
              <w:rPr>
                <w:b/>
              </w:rPr>
              <w:t>.</w:t>
            </w:r>
            <w:r w:rsidR="00D93204">
              <w:rPr>
                <w:b/>
              </w:rPr>
              <w:t>0</w:t>
            </w:r>
            <w:r w:rsidR="00D15ED9" w:rsidRPr="003F2CCF">
              <w:rPr>
                <w:b/>
              </w:rPr>
              <w:t>0</w:t>
            </w:r>
            <w:r w:rsidRPr="003F2CCF">
              <w:rPr>
                <w:b/>
              </w:rPr>
              <w:t xml:space="preserve">ч. </w:t>
            </w:r>
            <w:r w:rsidR="00D2742E">
              <w:rPr>
                <w:b/>
              </w:rPr>
              <w:t>0</w:t>
            </w:r>
            <w:r w:rsidR="00D93204">
              <w:rPr>
                <w:b/>
              </w:rPr>
              <w:t>2</w:t>
            </w:r>
            <w:r w:rsidR="00E937AF">
              <w:rPr>
                <w:b/>
              </w:rPr>
              <w:t>.0</w:t>
            </w:r>
            <w:r w:rsidR="00D2742E">
              <w:rPr>
                <w:b/>
              </w:rPr>
              <w:t>9</w:t>
            </w:r>
            <w:r w:rsidRPr="003F2CCF">
              <w:rPr>
                <w:b/>
              </w:rPr>
              <w:t>.20</w:t>
            </w:r>
            <w:r w:rsidR="00AB4CD1">
              <w:rPr>
                <w:b/>
              </w:rPr>
              <w:t>21</w:t>
            </w:r>
            <w:r w:rsidRPr="003F2CCF">
              <w:rPr>
                <w:b/>
              </w:rPr>
              <w:t>г.</w:t>
            </w:r>
          </w:p>
        </w:tc>
        <w:tc>
          <w:tcPr>
            <w:tcW w:w="1635" w:type="pct"/>
            <w:tcMar>
              <w:top w:w="0" w:type="dxa"/>
              <w:left w:w="108" w:type="dxa"/>
              <w:bottom w:w="0" w:type="dxa"/>
              <w:right w:w="108" w:type="dxa"/>
            </w:tcMar>
          </w:tcPr>
          <w:p w:rsidR="008A556C" w:rsidRPr="003F2CCF" w:rsidRDefault="008A556C" w:rsidP="003F2CCF"/>
        </w:tc>
      </w:tr>
    </w:tbl>
    <w:p w:rsidR="00B34726" w:rsidRPr="003F2CCF" w:rsidRDefault="008A556C" w:rsidP="003F2CCF">
      <w:pPr>
        <w:rPr>
          <w:color w:val="000000"/>
        </w:rPr>
      </w:pPr>
      <w:r w:rsidRPr="003F2CCF">
        <w:rPr>
          <w:color w:val="000000"/>
        </w:rPr>
        <w:t xml:space="preserve"> 1. </w:t>
      </w:r>
      <w:r w:rsidRPr="003F2CCF">
        <w:rPr>
          <w:color w:val="000000"/>
          <w:spacing w:val="2"/>
          <w:shd w:val="clear" w:color="auto" w:fill="FFFFFF"/>
        </w:rPr>
        <w:t>Наименования и краткое описание товаров</w:t>
      </w:r>
      <w:r w:rsidRPr="003F2CCF">
        <w:rPr>
          <w:color w:val="000000"/>
        </w:rPr>
        <w:t>:     </w:t>
      </w:r>
    </w:p>
    <w:tbl>
      <w:tblPr>
        <w:tblW w:w="92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744"/>
        <w:gridCol w:w="2314"/>
        <w:gridCol w:w="762"/>
        <w:gridCol w:w="850"/>
        <w:gridCol w:w="1418"/>
        <w:gridCol w:w="1579"/>
      </w:tblGrid>
      <w:tr w:rsidR="00E937AF" w:rsidRPr="00E332C9" w:rsidTr="00242996">
        <w:trPr>
          <w:trHeight w:val="512"/>
        </w:trPr>
        <w:tc>
          <w:tcPr>
            <w:tcW w:w="611" w:type="dxa"/>
            <w:vMerge w:val="restart"/>
            <w:shd w:val="clear" w:color="auto" w:fill="auto"/>
            <w:vAlign w:val="center"/>
            <w:hideMark/>
          </w:tcPr>
          <w:p w:rsidR="00E937AF" w:rsidRPr="00E332C9" w:rsidRDefault="00E937AF" w:rsidP="009828A1">
            <w:pPr>
              <w:jc w:val="center"/>
              <w:rPr>
                <w:b/>
                <w:bCs/>
              </w:rPr>
            </w:pPr>
            <w:r w:rsidRPr="00E332C9">
              <w:rPr>
                <w:b/>
                <w:bCs/>
              </w:rPr>
              <w:t>№</w:t>
            </w:r>
            <w:r w:rsidR="00833A83">
              <w:rPr>
                <w:b/>
                <w:bCs/>
              </w:rPr>
              <w:t xml:space="preserve"> </w:t>
            </w:r>
            <w:r w:rsidRPr="00E332C9">
              <w:rPr>
                <w:b/>
                <w:bCs/>
              </w:rPr>
              <w:t>п/п</w:t>
            </w:r>
          </w:p>
        </w:tc>
        <w:tc>
          <w:tcPr>
            <w:tcW w:w="1744" w:type="dxa"/>
            <w:vMerge w:val="restart"/>
            <w:shd w:val="clear" w:color="auto" w:fill="auto"/>
            <w:vAlign w:val="center"/>
            <w:hideMark/>
          </w:tcPr>
          <w:p w:rsidR="00E937AF" w:rsidRPr="00E332C9" w:rsidRDefault="00E937AF" w:rsidP="009828A1">
            <w:pPr>
              <w:jc w:val="center"/>
              <w:rPr>
                <w:b/>
                <w:bCs/>
              </w:rPr>
            </w:pPr>
            <w:r w:rsidRPr="00E332C9">
              <w:rPr>
                <w:b/>
                <w:bCs/>
              </w:rPr>
              <w:t>Наименование товара</w:t>
            </w:r>
          </w:p>
        </w:tc>
        <w:tc>
          <w:tcPr>
            <w:tcW w:w="2314" w:type="dxa"/>
            <w:vMerge w:val="restart"/>
            <w:shd w:val="clear" w:color="auto" w:fill="auto"/>
            <w:vAlign w:val="center"/>
            <w:hideMark/>
          </w:tcPr>
          <w:p w:rsidR="00E937AF" w:rsidRPr="00E332C9" w:rsidRDefault="00434CED" w:rsidP="009828A1">
            <w:pPr>
              <w:jc w:val="center"/>
              <w:rPr>
                <w:b/>
                <w:bCs/>
              </w:rPr>
            </w:pPr>
            <w:r w:rsidRPr="00434CED">
              <w:rPr>
                <w:b/>
                <w:bCs/>
              </w:rPr>
              <w:t>Краткое описание товара</w:t>
            </w:r>
          </w:p>
        </w:tc>
        <w:tc>
          <w:tcPr>
            <w:tcW w:w="762" w:type="dxa"/>
            <w:vMerge w:val="restart"/>
            <w:shd w:val="clear" w:color="auto" w:fill="auto"/>
            <w:vAlign w:val="center"/>
            <w:hideMark/>
          </w:tcPr>
          <w:p w:rsidR="00E937AF" w:rsidRPr="00E332C9" w:rsidRDefault="00E937AF" w:rsidP="009828A1">
            <w:pPr>
              <w:jc w:val="center"/>
              <w:rPr>
                <w:b/>
                <w:bCs/>
              </w:rPr>
            </w:pPr>
            <w:proofErr w:type="spellStart"/>
            <w:r w:rsidRPr="00E332C9">
              <w:rPr>
                <w:b/>
                <w:bCs/>
              </w:rPr>
              <w:t>Ед.изм</w:t>
            </w:r>
            <w:proofErr w:type="spellEnd"/>
          </w:p>
        </w:tc>
        <w:tc>
          <w:tcPr>
            <w:tcW w:w="850" w:type="dxa"/>
            <w:vMerge w:val="restart"/>
            <w:shd w:val="clear" w:color="auto" w:fill="auto"/>
            <w:vAlign w:val="center"/>
            <w:hideMark/>
          </w:tcPr>
          <w:p w:rsidR="00E937AF" w:rsidRPr="00E332C9" w:rsidRDefault="00E937AF" w:rsidP="009828A1">
            <w:pPr>
              <w:jc w:val="center"/>
              <w:rPr>
                <w:b/>
                <w:bCs/>
              </w:rPr>
            </w:pPr>
            <w:r w:rsidRPr="00E332C9">
              <w:rPr>
                <w:b/>
                <w:bCs/>
              </w:rPr>
              <w:t>Количество</w:t>
            </w:r>
          </w:p>
        </w:tc>
        <w:tc>
          <w:tcPr>
            <w:tcW w:w="1418" w:type="dxa"/>
            <w:vMerge w:val="restart"/>
            <w:shd w:val="clear" w:color="auto" w:fill="auto"/>
            <w:vAlign w:val="center"/>
            <w:hideMark/>
          </w:tcPr>
          <w:p w:rsidR="00E937AF" w:rsidRPr="00E332C9" w:rsidRDefault="00E937AF" w:rsidP="009828A1">
            <w:pPr>
              <w:jc w:val="center"/>
              <w:rPr>
                <w:b/>
                <w:bCs/>
              </w:rPr>
            </w:pPr>
            <w:r w:rsidRPr="00E332C9">
              <w:rPr>
                <w:b/>
                <w:bCs/>
              </w:rPr>
              <w:t>Цена</w:t>
            </w:r>
          </w:p>
        </w:tc>
        <w:tc>
          <w:tcPr>
            <w:tcW w:w="1579" w:type="dxa"/>
            <w:vMerge w:val="restart"/>
            <w:shd w:val="clear" w:color="auto" w:fill="auto"/>
            <w:vAlign w:val="center"/>
            <w:hideMark/>
          </w:tcPr>
          <w:p w:rsidR="00E937AF" w:rsidRPr="00E332C9" w:rsidRDefault="00E937AF" w:rsidP="009828A1">
            <w:pPr>
              <w:jc w:val="center"/>
              <w:rPr>
                <w:b/>
                <w:bCs/>
              </w:rPr>
            </w:pPr>
            <w:r w:rsidRPr="00E332C9">
              <w:rPr>
                <w:b/>
                <w:bCs/>
              </w:rPr>
              <w:t>Сумма, тенге</w:t>
            </w:r>
          </w:p>
        </w:tc>
      </w:tr>
      <w:tr w:rsidR="00E937AF" w:rsidRPr="00E332C9" w:rsidTr="00242996">
        <w:trPr>
          <w:trHeight w:val="531"/>
        </w:trPr>
        <w:tc>
          <w:tcPr>
            <w:tcW w:w="611" w:type="dxa"/>
            <w:vMerge/>
            <w:vAlign w:val="center"/>
            <w:hideMark/>
          </w:tcPr>
          <w:p w:rsidR="00E937AF" w:rsidRPr="00E332C9" w:rsidRDefault="00E937AF" w:rsidP="009828A1">
            <w:pPr>
              <w:rPr>
                <w:b/>
                <w:bCs/>
              </w:rPr>
            </w:pPr>
          </w:p>
        </w:tc>
        <w:tc>
          <w:tcPr>
            <w:tcW w:w="1744" w:type="dxa"/>
            <w:vMerge/>
            <w:vAlign w:val="center"/>
            <w:hideMark/>
          </w:tcPr>
          <w:p w:rsidR="00E937AF" w:rsidRPr="00E332C9" w:rsidRDefault="00E937AF" w:rsidP="009828A1">
            <w:pPr>
              <w:rPr>
                <w:b/>
                <w:bCs/>
              </w:rPr>
            </w:pPr>
          </w:p>
        </w:tc>
        <w:tc>
          <w:tcPr>
            <w:tcW w:w="2314" w:type="dxa"/>
            <w:vMerge/>
            <w:vAlign w:val="center"/>
            <w:hideMark/>
          </w:tcPr>
          <w:p w:rsidR="00E937AF" w:rsidRPr="00E332C9" w:rsidRDefault="00E937AF" w:rsidP="009828A1">
            <w:pPr>
              <w:rPr>
                <w:b/>
                <w:bCs/>
              </w:rPr>
            </w:pPr>
          </w:p>
        </w:tc>
        <w:tc>
          <w:tcPr>
            <w:tcW w:w="762" w:type="dxa"/>
            <w:vMerge/>
            <w:vAlign w:val="center"/>
            <w:hideMark/>
          </w:tcPr>
          <w:p w:rsidR="00E937AF" w:rsidRPr="00E332C9" w:rsidRDefault="00E937AF" w:rsidP="009828A1">
            <w:pPr>
              <w:rPr>
                <w:b/>
                <w:bCs/>
              </w:rPr>
            </w:pPr>
          </w:p>
        </w:tc>
        <w:tc>
          <w:tcPr>
            <w:tcW w:w="850" w:type="dxa"/>
            <w:vMerge/>
            <w:vAlign w:val="center"/>
            <w:hideMark/>
          </w:tcPr>
          <w:p w:rsidR="00E937AF" w:rsidRPr="00E332C9" w:rsidRDefault="00E937AF" w:rsidP="009828A1">
            <w:pPr>
              <w:rPr>
                <w:b/>
                <w:bCs/>
              </w:rPr>
            </w:pPr>
          </w:p>
        </w:tc>
        <w:tc>
          <w:tcPr>
            <w:tcW w:w="1418" w:type="dxa"/>
            <w:vMerge/>
            <w:vAlign w:val="center"/>
            <w:hideMark/>
          </w:tcPr>
          <w:p w:rsidR="00E937AF" w:rsidRPr="00E332C9" w:rsidRDefault="00E937AF" w:rsidP="009828A1">
            <w:pPr>
              <w:rPr>
                <w:b/>
                <w:bCs/>
              </w:rPr>
            </w:pPr>
          </w:p>
        </w:tc>
        <w:tc>
          <w:tcPr>
            <w:tcW w:w="1579" w:type="dxa"/>
            <w:vMerge/>
            <w:vAlign w:val="center"/>
            <w:hideMark/>
          </w:tcPr>
          <w:p w:rsidR="00E937AF" w:rsidRPr="00E332C9" w:rsidRDefault="00E937AF" w:rsidP="009828A1">
            <w:pPr>
              <w:rPr>
                <w:b/>
                <w:bCs/>
              </w:rPr>
            </w:pPr>
          </w:p>
        </w:tc>
      </w:tr>
      <w:tr w:rsidR="00E937AF" w:rsidRPr="00E332C9" w:rsidTr="00AB4CD1">
        <w:trPr>
          <w:trHeight w:val="256"/>
        </w:trPr>
        <w:tc>
          <w:tcPr>
            <w:tcW w:w="9278" w:type="dxa"/>
            <w:gridSpan w:val="7"/>
            <w:shd w:val="clear" w:color="auto" w:fill="auto"/>
            <w:vAlign w:val="center"/>
            <w:hideMark/>
          </w:tcPr>
          <w:p w:rsidR="00E937AF" w:rsidRPr="00E332C9" w:rsidRDefault="00E937AF" w:rsidP="009828A1">
            <w:pPr>
              <w:jc w:val="center"/>
              <w:rPr>
                <w:b/>
                <w:bCs/>
              </w:rPr>
            </w:pPr>
            <w:r w:rsidRPr="00E332C9">
              <w:rPr>
                <w:b/>
                <w:bCs/>
                <w:lang w:val="kk-KZ"/>
              </w:rPr>
              <w:t>Медицинские изделия</w:t>
            </w:r>
          </w:p>
        </w:tc>
      </w:tr>
      <w:tr w:rsidR="00434CED" w:rsidRPr="00E332C9" w:rsidTr="00242996">
        <w:trPr>
          <w:trHeight w:val="260"/>
        </w:trPr>
        <w:tc>
          <w:tcPr>
            <w:tcW w:w="611" w:type="dxa"/>
            <w:shd w:val="clear" w:color="auto" w:fill="auto"/>
            <w:noWrap/>
            <w:vAlign w:val="center"/>
          </w:tcPr>
          <w:p w:rsidR="00434CED" w:rsidRPr="00E332C9" w:rsidRDefault="00434CED" w:rsidP="00434CED">
            <w:pPr>
              <w:jc w:val="center"/>
            </w:pPr>
            <w:r w:rsidRPr="00E332C9">
              <w:t>1</w:t>
            </w:r>
          </w:p>
        </w:tc>
        <w:tc>
          <w:tcPr>
            <w:tcW w:w="1744" w:type="dxa"/>
            <w:tcBorders>
              <w:top w:val="nil"/>
              <w:left w:val="single" w:sz="4" w:space="0" w:color="auto"/>
              <w:bottom w:val="single" w:sz="4" w:space="0" w:color="auto"/>
              <w:right w:val="single" w:sz="4" w:space="0" w:color="auto"/>
            </w:tcBorders>
            <w:shd w:val="clear" w:color="auto" w:fill="auto"/>
            <w:noWrap/>
            <w:vAlign w:val="center"/>
          </w:tcPr>
          <w:p w:rsidR="00434CED" w:rsidRPr="008D2CB1" w:rsidRDefault="00434CED" w:rsidP="00434CED">
            <w:pPr>
              <w:rPr>
                <w:color w:val="000000"/>
              </w:rPr>
            </w:pPr>
            <w:r w:rsidRPr="00566FEA">
              <w:rPr>
                <w:color w:val="000000"/>
              </w:rPr>
              <w:t xml:space="preserve">Плетенный синтетический рассасывающиеся покрытый шовный материал </w:t>
            </w:r>
            <w:r>
              <w:rPr>
                <w:color w:val="000000"/>
              </w:rPr>
              <w:t>3</w:t>
            </w:r>
            <w:r w:rsidRPr="00566FEA">
              <w:rPr>
                <w:color w:val="000000"/>
              </w:rPr>
              <w:t>-0</w:t>
            </w:r>
          </w:p>
        </w:tc>
        <w:tc>
          <w:tcPr>
            <w:tcW w:w="2314" w:type="dxa"/>
            <w:tcBorders>
              <w:top w:val="nil"/>
              <w:left w:val="nil"/>
              <w:bottom w:val="single" w:sz="4" w:space="0" w:color="auto"/>
              <w:right w:val="single" w:sz="4" w:space="0" w:color="auto"/>
            </w:tcBorders>
            <w:shd w:val="clear" w:color="auto" w:fill="auto"/>
            <w:noWrap/>
          </w:tcPr>
          <w:p w:rsidR="00434CED" w:rsidRPr="008D2CB1" w:rsidRDefault="00434CED" w:rsidP="00434CED">
            <w:pPr>
              <w:rPr>
                <w:color w:val="000000"/>
              </w:rPr>
            </w:pPr>
            <w:r w:rsidRPr="00566FEA">
              <w:rPr>
                <w:color w:val="000000"/>
              </w:rPr>
              <w:t xml:space="preserve">Нить стерильная хирургическая, синтетическая, рассасывающаяся, плетеная, изготовленная из сополимера на основе </w:t>
            </w:r>
            <w:proofErr w:type="spellStart"/>
            <w:r w:rsidRPr="00566FEA">
              <w:rPr>
                <w:color w:val="000000"/>
              </w:rPr>
              <w:t>полиглактина</w:t>
            </w:r>
            <w:proofErr w:type="spellEnd"/>
            <w:r w:rsidRPr="00566FEA">
              <w:rPr>
                <w:color w:val="000000"/>
              </w:rPr>
              <w:t xml:space="preserve"> 910 (</w:t>
            </w:r>
            <w:proofErr w:type="spellStart"/>
            <w:r w:rsidRPr="00566FEA">
              <w:rPr>
                <w:color w:val="000000"/>
              </w:rPr>
              <w:t>гликолид</w:t>
            </w:r>
            <w:proofErr w:type="spellEnd"/>
            <w:r w:rsidRPr="00566FEA">
              <w:rPr>
                <w:color w:val="000000"/>
              </w:rPr>
              <w:t xml:space="preserve"> 90%, </w:t>
            </w:r>
            <w:proofErr w:type="spellStart"/>
            <w:r w:rsidRPr="00566FEA">
              <w:rPr>
                <w:color w:val="000000"/>
              </w:rPr>
              <w:t>лактид</w:t>
            </w:r>
            <w:proofErr w:type="spellEnd"/>
            <w:r w:rsidRPr="00566FEA">
              <w:rPr>
                <w:color w:val="000000"/>
              </w:rPr>
              <w:t xml:space="preserve"> 10%), с покрытием, облегчающим проведение нити через ткани (из сополимера </w:t>
            </w:r>
            <w:proofErr w:type="spellStart"/>
            <w:r w:rsidRPr="00566FEA">
              <w:rPr>
                <w:color w:val="000000"/>
              </w:rPr>
              <w:t>гликолида</w:t>
            </w:r>
            <w:proofErr w:type="spellEnd"/>
            <w:r w:rsidRPr="00566FEA">
              <w:rPr>
                <w:color w:val="000000"/>
              </w:rPr>
              <w:t xml:space="preserve">, </w:t>
            </w:r>
            <w:proofErr w:type="spellStart"/>
            <w:r w:rsidRPr="00566FEA">
              <w:rPr>
                <w:color w:val="000000"/>
              </w:rPr>
              <w:t>лактида</w:t>
            </w:r>
            <w:proofErr w:type="spellEnd"/>
            <w:r w:rsidRPr="00566FEA">
              <w:rPr>
                <w:color w:val="000000"/>
              </w:rPr>
              <w:t xml:space="preserve"> и </w:t>
            </w:r>
            <w:proofErr w:type="spellStart"/>
            <w:r w:rsidRPr="00566FEA">
              <w:rPr>
                <w:color w:val="000000"/>
              </w:rPr>
              <w:t>стеарата</w:t>
            </w:r>
            <w:proofErr w:type="spellEnd"/>
            <w:r w:rsidRPr="00566FEA">
              <w:rPr>
                <w:color w:val="000000"/>
              </w:rPr>
              <w:t xml:space="preserve"> кальция). Используемые материалы не должны иметь антигенной активности и должны быть </w:t>
            </w:r>
            <w:proofErr w:type="spellStart"/>
            <w:r w:rsidRPr="00566FEA">
              <w:rPr>
                <w:color w:val="000000"/>
              </w:rPr>
              <w:t>апирогенны</w:t>
            </w:r>
            <w:proofErr w:type="spellEnd"/>
            <w:r w:rsidRPr="00566FEA">
              <w:rPr>
                <w:color w:val="000000"/>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w:t>
            </w:r>
            <w:r w:rsidRPr="00566FEA">
              <w:rPr>
                <w:color w:val="000000"/>
              </w:rPr>
              <w:lastRenderedPageBreak/>
              <w:t xml:space="preserve">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2 </w:t>
            </w:r>
            <w:proofErr w:type="gramStart"/>
            <w:r w:rsidRPr="00566FEA">
              <w:rPr>
                <w:color w:val="000000"/>
              </w:rPr>
              <w:t>( 3</w:t>
            </w:r>
            <w:proofErr w:type="gramEnd"/>
            <w:r w:rsidRPr="00566FEA">
              <w:rPr>
                <w:color w:val="000000"/>
              </w:rPr>
              <w:t xml:space="preserve">-0), длина нити  75-80 см,    неокрашенный, в пакете 1 нить. Игла 26 мм, 1/2 </w:t>
            </w:r>
            <w:proofErr w:type="gramStart"/>
            <w:r w:rsidRPr="00566FEA">
              <w:rPr>
                <w:color w:val="000000"/>
              </w:rPr>
              <w:t>круга,  колющая</w:t>
            </w:r>
            <w:proofErr w:type="gramEnd"/>
            <w:r w:rsidRPr="00566FEA">
              <w:rPr>
                <w:color w:val="000000"/>
              </w:rPr>
              <w:t xml:space="preserve"> тонкая органная,   Игла соединяется с нитью в просверленное отверстие для повышения прочности места соединения.     Игла из стали c пределом текучести 0,2% не менее 1680 Н/мм</w:t>
            </w:r>
            <w:proofErr w:type="gramStart"/>
            <w:r w:rsidRPr="00566FEA">
              <w:rPr>
                <w:color w:val="000000"/>
              </w:rPr>
              <w:t>2  для</w:t>
            </w:r>
            <w:proofErr w:type="gramEnd"/>
            <w:r w:rsidRPr="00566FEA">
              <w:rPr>
                <w:color w:val="000000"/>
              </w:rPr>
              <w:t xml:space="preserve">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w:t>
            </w:r>
            <w:r w:rsidRPr="00566FEA">
              <w:rPr>
                <w:color w:val="000000"/>
              </w:rPr>
              <w:lastRenderedPageBreak/>
              <w:t xml:space="preserve">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sidRPr="00566FEA">
              <w:rPr>
                <w:color w:val="000000"/>
              </w:rPr>
              <w:t>стелажах</w:t>
            </w:r>
            <w:proofErr w:type="spellEnd"/>
            <w:r w:rsidRPr="00566FEA">
              <w:rPr>
                <w:color w:val="000000"/>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762" w:type="dxa"/>
            <w:tcBorders>
              <w:top w:val="nil"/>
              <w:left w:val="nil"/>
              <w:bottom w:val="single" w:sz="4" w:space="0" w:color="auto"/>
              <w:right w:val="single" w:sz="4" w:space="0" w:color="auto"/>
            </w:tcBorders>
            <w:shd w:val="clear" w:color="auto" w:fill="auto"/>
            <w:noWrap/>
            <w:vAlign w:val="center"/>
          </w:tcPr>
          <w:p w:rsidR="00434CED" w:rsidRPr="008D2CB1" w:rsidRDefault="00434CED" w:rsidP="00434CED">
            <w:pPr>
              <w:jc w:val="center"/>
              <w:rPr>
                <w:color w:val="000000"/>
              </w:rPr>
            </w:pPr>
            <w:r w:rsidRPr="008D2CB1">
              <w:rPr>
                <w:color w:val="000000"/>
              </w:rPr>
              <w:lastRenderedPageBreak/>
              <w:t>штук</w:t>
            </w:r>
          </w:p>
        </w:tc>
        <w:tc>
          <w:tcPr>
            <w:tcW w:w="850" w:type="dxa"/>
            <w:tcBorders>
              <w:top w:val="nil"/>
              <w:left w:val="nil"/>
              <w:bottom w:val="single" w:sz="4" w:space="0" w:color="auto"/>
              <w:right w:val="single" w:sz="4" w:space="0" w:color="auto"/>
            </w:tcBorders>
            <w:shd w:val="clear" w:color="auto" w:fill="auto"/>
            <w:noWrap/>
            <w:vAlign w:val="center"/>
          </w:tcPr>
          <w:p w:rsidR="00434CED" w:rsidRPr="008D2CB1" w:rsidRDefault="00434CED" w:rsidP="00434CED">
            <w:pPr>
              <w:jc w:val="center"/>
              <w:rPr>
                <w:color w:val="000000"/>
              </w:rPr>
            </w:pPr>
            <w:r>
              <w:rPr>
                <w:color w:val="000000"/>
              </w:rPr>
              <w:t>1059</w:t>
            </w:r>
          </w:p>
        </w:tc>
        <w:tc>
          <w:tcPr>
            <w:tcW w:w="1418" w:type="dxa"/>
            <w:tcBorders>
              <w:top w:val="nil"/>
              <w:left w:val="nil"/>
              <w:bottom w:val="single" w:sz="4" w:space="0" w:color="auto"/>
              <w:right w:val="single" w:sz="4" w:space="0" w:color="auto"/>
            </w:tcBorders>
            <w:shd w:val="clear" w:color="auto" w:fill="auto"/>
            <w:noWrap/>
            <w:vAlign w:val="center"/>
          </w:tcPr>
          <w:p w:rsidR="00434CED" w:rsidRPr="008D2CB1" w:rsidRDefault="00434CED" w:rsidP="00434CED">
            <w:pPr>
              <w:jc w:val="right"/>
              <w:rPr>
                <w:color w:val="000000"/>
              </w:rPr>
            </w:pPr>
            <w:r>
              <w:rPr>
                <w:color w:val="000000"/>
              </w:rPr>
              <w:t xml:space="preserve"> 1 940,</w:t>
            </w:r>
            <w:r w:rsidRPr="008D2CB1">
              <w:rPr>
                <w:color w:val="000000"/>
              </w:rPr>
              <w:t>00</w:t>
            </w:r>
          </w:p>
        </w:tc>
        <w:tc>
          <w:tcPr>
            <w:tcW w:w="1579" w:type="dxa"/>
            <w:tcBorders>
              <w:top w:val="nil"/>
              <w:left w:val="nil"/>
              <w:bottom w:val="single" w:sz="4" w:space="0" w:color="auto"/>
              <w:right w:val="single" w:sz="4" w:space="0" w:color="auto"/>
            </w:tcBorders>
            <w:shd w:val="clear" w:color="auto" w:fill="auto"/>
            <w:noWrap/>
            <w:vAlign w:val="center"/>
          </w:tcPr>
          <w:p w:rsidR="00434CED" w:rsidRPr="008D2CB1" w:rsidRDefault="00434CED" w:rsidP="00434CED">
            <w:pPr>
              <w:jc w:val="right"/>
              <w:rPr>
                <w:color w:val="000000"/>
              </w:rPr>
            </w:pPr>
            <w:r>
              <w:rPr>
                <w:color w:val="000000"/>
              </w:rPr>
              <w:t>2 054 460</w:t>
            </w:r>
            <w:r w:rsidRPr="008D2CB1">
              <w:rPr>
                <w:color w:val="000000"/>
              </w:rPr>
              <w:t>,00</w:t>
            </w:r>
          </w:p>
        </w:tc>
      </w:tr>
      <w:tr w:rsidR="00242996" w:rsidRPr="00E332C9" w:rsidTr="00242996">
        <w:trPr>
          <w:trHeight w:val="260"/>
        </w:trPr>
        <w:tc>
          <w:tcPr>
            <w:tcW w:w="611" w:type="dxa"/>
            <w:shd w:val="clear" w:color="auto" w:fill="auto"/>
            <w:noWrap/>
            <w:vAlign w:val="center"/>
          </w:tcPr>
          <w:p w:rsidR="00242996" w:rsidRPr="00E332C9" w:rsidRDefault="00242996" w:rsidP="00242996">
            <w:pPr>
              <w:jc w:val="center"/>
            </w:pPr>
          </w:p>
        </w:tc>
        <w:tc>
          <w:tcPr>
            <w:tcW w:w="1744" w:type="dxa"/>
            <w:shd w:val="clear" w:color="auto" w:fill="auto"/>
            <w:noWrap/>
            <w:vAlign w:val="center"/>
          </w:tcPr>
          <w:p w:rsidR="00242996" w:rsidRPr="00E332C9" w:rsidRDefault="00242996" w:rsidP="00242996">
            <w:pPr>
              <w:rPr>
                <w:b/>
              </w:rPr>
            </w:pPr>
            <w:r w:rsidRPr="00E332C9">
              <w:rPr>
                <w:b/>
              </w:rPr>
              <w:t>Выделено на закуп:</w:t>
            </w:r>
          </w:p>
        </w:tc>
        <w:tc>
          <w:tcPr>
            <w:tcW w:w="2314" w:type="dxa"/>
            <w:shd w:val="clear" w:color="auto" w:fill="auto"/>
            <w:noWrap/>
            <w:vAlign w:val="center"/>
          </w:tcPr>
          <w:p w:rsidR="00242996" w:rsidRPr="00E332C9" w:rsidRDefault="00242996" w:rsidP="00242996">
            <w:pPr>
              <w:rPr>
                <w:b/>
              </w:rPr>
            </w:pPr>
          </w:p>
        </w:tc>
        <w:tc>
          <w:tcPr>
            <w:tcW w:w="762" w:type="dxa"/>
            <w:shd w:val="clear" w:color="auto" w:fill="auto"/>
            <w:noWrap/>
            <w:vAlign w:val="center"/>
          </w:tcPr>
          <w:p w:rsidR="00242996" w:rsidRPr="00E332C9" w:rsidRDefault="00242996" w:rsidP="00242996">
            <w:pPr>
              <w:jc w:val="center"/>
              <w:rPr>
                <w:b/>
              </w:rPr>
            </w:pPr>
          </w:p>
        </w:tc>
        <w:tc>
          <w:tcPr>
            <w:tcW w:w="850" w:type="dxa"/>
            <w:shd w:val="clear" w:color="auto" w:fill="auto"/>
            <w:noWrap/>
            <w:vAlign w:val="center"/>
          </w:tcPr>
          <w:p w:rsidR="00242996" w:rsidRPr="00E332C9" w:rsidRDefault="00242996" w:rsidP="00242996">
            <w:pPr>
              <w:jc w:val="center"/>
              <w:rPr>
                <w:b/>
              </w:rPr>
            </w:pPr>
          </w:p>
        </w:tc>
        <w:tc>
          <w:tcPr>
            <w:tcW w:w="1418" w:type="dxa"/>
            <w:shd w:val="clear" w:color="auto" w:fill="auto"/>
            <w:noWrap/>
            <w:vAlign w:val="bottom"/>
          </w:tcPr>
          <w:p w:rsidR="00242996" w:rsidRPr="00E332C9" w:rsidRDefault="00242996" w:rsidP="00242996">
            <w:pPr>
              <w:jc w:val="right"/>
              <w:rPr>
                <w:b/>
              </w:rPr>
            </w:pPr>
          </w:p>
        </w:tc>
        <w:tc>
          <w:tcPr>
            <w:tcW w:w="1579" w:type="dxa"/>
            <w:shd w:val="clear" w:color="auto" w:fill="auto"/>
            <w:noWrap/>
          </w:tcPr>
          <w:p w:rsidR="00242996" w:rsidRPr="00E332C9" w:rsidRDefault="00434CED" w:rsidP="00242996">
            <w:pPr>
              <w:jc w:val="right"/>
              <w:rPr>
                <w:b/>
              </w:rPr>
            </w:pPr>
            <w:r w:rsidRPr="00434CED">
              <w:rPr>
                <w:b/>
              </w:rPr>
              <w:t>2 054 460,00</w:t>
            </w:r>
          </w:p>
        </w:tc>
      </w:tr>
    </w:tbl>
    <w:p w:rsidR="008A556C" w:rsidRPr="003F2CCF" w:rsidRDefault="00AB4CD1" w:rsidP="003F2CCF">
      <w:pPr>
        <w:jc w:val="both"/>
        <w:rPr>
          <w:b/>
          <w:bCs/>
          <w:color w:val="000000"/>
        </w:rPr>
      </w:pPr>
      <w:r>
        <w:rPr>
          <w:color w:val="000000"/>
        </w:rPr>
        <w:t xml:space="preserve">  </w:t>
      </w:r>
      <w:r w:rsidR="008A556C" w:rsidRPr="003F2CCF">
        <w:rPr>
          <w:color w:val="000000"/>
        </w:rPr>
        <w:t xml:space="preserve">Сумма закупа: </w:t>
      </w:r>
      <w:r w:rsidR="00434CED" w:rsidRPr="00434CED">
        <w:t xml:space="preserve">2 054 460,00 (два миллиона пятьдесят четыре тысячи четыреста шестьдесят </w:t>
      </w:r>
      <w:r w:rsidRPr="00AB4CD1">
        <w:rPr>
          <w:bCs/>
          <w:color w:val="000000"/>
        </w:rPr>
        <w:t xml:space="preserve">тенге </w:t>
      </w:r>
      <w:r w:rsidR="00242996">
        <w:rPr>
          <w:bCs/>
          <w:color w:val="000000"/>
        </w:rPr>
        <w:t>00</w:t>
      </w:r>
      <w:r w:rsidR="00D15ED9" w:rsidRPr="003F2CCF">
        <w:rPr>
          <w:bCs/>
          <w:color w:val="000000"/>
        </w:rPr>
        <w:t xml:space="preserve"> </w:t>
      </w:r>
      <w:proofErr w:type="spellStart"/>
      <w:r w:rsidR="00D15ED9" w:rsidRPr="003F2CCF">
        <w:rPr>
          <w:bCs/>
          <w:color w:val="000000"/>
        </w:rPr>
        <w:t>тиын</w:t>
      </w:r>
      <w:proofErr w:type="spellEnd"/>
      <w:r w:rsidR="00D15ED9" w:rsidRPr="003F2CCF">
        <w:rPr>
          <w:bCs/>
          <w:color w:val="000000"/>
        </w:rPr>
        <w:t>)</w:t>
      </w:r>
      <w:r w:rsidR="008A556C" w:rsidRPr="003F2CCF">
        <w:rPr>
          <w:bCs/>
          <w:color w:val="000000"/>
        </w:rPr>
        <w:t xml:space="preserve"> тенге.</w:t>
      </w:r>
    </w:p>
    <w:p w:rsidR="008A556C" w:rsidRPr="003F2CCF" w:rsidRDefault="00AB4CD1" w:rsidP="003F2CCF">
      <w:pPr>
        <w:tabs>
          <w:tab w:val="left" w:pos="993"/>
        </w:tabs>
        <w:jc w:val="both"/>
        <w:rPr>
          <w:color w:val="000000"/>
          <w:spacing w:val="2"/>
          <w:shd w:val="clear" w:color="auto" w:fill="FFFFFF"/>
        </w:rPr>
      </w:pPr>
      <w:r>
        <w:rPr>
          <w:color w:val="000000"/>
          <w:spacing w:val="2"/>
          <w:shd w:val="clear" w:color="auto" w:fill="FFFFFF"/>
        </w:rPr>
        <w:t xml:space="preserve"> </w:t>
      </w:r>
      <w:r w:rsidR="008A556C" w:rsidRPr="003F2CCF">
        <w:rPr>
          <w:color w:val="000000"/>
          <w:spacing w:val="2"/>
          <w:shd w:val="clear" w:color="auto" w:fill="FFFFFF"/>
        </w:rPr>
        <w:t>2.</w:t>
      </w:r>
      <w:r>
        <w:rPr>
          <w:color w:val="000000"/>
          <w:spacing w:val="2"/>
          <w:shd w:val="clear" w:color="auto" w:fill="FFFFFF"/>
        </w:rPr>
        <w:t xml:space="preserve"> </w:t>
      </w:r>
      <w:r w:rsidR="008A556C" w:rsidRPr="003F2CCF">
        <w:rPr>
          <w:color w:val="000000"/>
          <w:spacing w:val="2"/>
          <w:shd w:val="clear" w:color="auto" w:fill="FFFFFF"/>
        </w:rPr>
        <w:t xml:space="preserve">Наименования, местонахождение и квалификационные данные потенциальных поставщиков, представивших тендерные заявки: </w:t>
      </w:r>
    </w:p>
    <w:p w:rsidR="00A20631" w:rsidRPr="00434CED" w:rsidRDefault="00775988" w:rsidP="007C74E6">
      <w:pPr>
        <w:jc w:val="both"/>
        <w:rPr>
          <w:color w:val="000000"/>
        </w:rPr>
      </w:pPr>
      <w:r w:rsidRPr="003F2CCF">
        <w:rPr>
          <w:color w:val="000000"/>
        </w:rPr>
        <w:lastRenderedPageBreak/>
        <w:t>ТОО «</w:t>
      </w:r>
      <w:proofErr w:type="spellStart"/>
      <w:r w:rsidR="00434CED" w:rsidRPr="00434CED">
        <w:rPr>
          <w:color w:val="000000"/>
          <w:lang w:val="en-US"/>
        </w:rPr>
        <w:t>RuMa</w:t>
      </w:r>
      <w:proofErr w:type="spellEnd"/>
      <w:r w:rsidR="00434CED" w:rsidRPr="00434CED">
        <w:rPr>
          <w:color w:val="000000"/>
        </w:rPr>
        <w:t xml:space="preserve"> </w:t>
      </w:r>
      <w:r w:rsidR="00434CED" w:rsidRPr="00434CED">
        <w:rPr>
          <w:color w:val="000000"/>
          <w:lang w:val="en-US"/>
        </w:rPr>
        <w:t>Farm</w:t>
      </w:r>
      <w:r w:rsidRPr="003F2CCF">
        <w:rPr>
          <w:color w:val="000000"/>
        </w:rPr>
        <w:t xml:space="preserve">», г. Алматы, </w:t>
      </w:r>
      <w:proofErr w:type="spellStart"/>
      <w:r w:rsidR="00434CED">
        <w:rPr>
          <w:color w:val="000000"/>
        </w:rPr>
        <w:t>Алмалинский</w:t>
      </w:r>
      <w:proofErr w:type="spellEnd"/>
      <w:r w:rsidRPr="003F2CCF">
        <w:rPr>
          <w:color w:val="000000"/>
        </w:rPr>
        <w:t xml:space="preserve"> район, </w:t>
      </w:r>
      <w:r w:rsidR="00434CED">
        <w:rPr>
          <w:color w:val="000000"/>
        </w:rPr>
        <w:t>ул. Варламова, дом 33, кв.180</w:t>
      </w:r>
      <w:r w:rsidR="00CD3AC7" w:rsidRPr="00E937AF">
        <w:rPr>
          <w:color w:val="000000"/>
        </w:rPr>
        <w:t xml:space="preserve"> </w:t>
      </w:r>
      <w:r w:rsidR="008A556C" w:rsidRPr="003F2CCF">
        <w:rPr>
          <w:color w:val="000000"/>
        </w:rPr>
        <w:t xml:space="preserve">– </w:t>
      </w:r>
      <w:r w:rsidR="00434CED">
        <w:rPr>
          <w:color w:val="000000"/>
        </w:rPr>
        <w:t>3</w:t>
      </w:r>
      <w:r w:rsidR="00B44F0C">
        <w:rPr>
          <w:color w:val="000000"/>
        </w:rPr>
        <w:t>1</w:t>
      </w:r>
      <w:r>
        <w:rPr>
          <w:color w:val="000000"/>
        </w:rPr>
        <w:t>.08</w:t>
      </w:r>
      <w:r w:rsidR="008A556C" w:rsidRPr="003F2CCF">
        <w:rPr>
          <w:color w:val="000000"/>
        </w:rPr>
        <w:t>.20</w:t>
      </w:r>
      <w:r w:rsidR="00F94B3B">
        <w:rPr>
          <w:color w:val="000000"/>
        </w:rPr>
        <w:t>21</w:t>
      </w:r>
      <w:r w:rsidR="008A556C" w:rsidRPr="003F2CCF">
        <w:rPr>
          <w:color w:val="000000"/>
        </w:rPr>
        <w:t xml:space="preserve">г. в </w:t>
      </w:r>
      <w:r w:rsidR="00B44F0C">
        <w:rPr>
          <w:color w:val="000000"/>
        </w:rPr>
        <w:t>1</w:t>
      </w:r>
      <w:r w:rsidR="00434CED">
        <w:rPr>
          <w:color w:val="000000"/>
        </w:rPr>
        <w:t>0</w:t>
      </w:r>
      <w:r w:rsidR="00E937AF">
        <w:rPr>
          <w:color w:val="000000"/>
        </w:rPr>
        <w:t>.</w:t>
      </w:r>
      <w:r w:rsidR="00434CED">
        <w:rPr>
          <w:color w:val="000000"/>
        </w:rPr>
        <w:t>00</w:t>
      </w:r>
      <w:r w:rsidR="008A556C" w:rsidRPr="003F2CCF">
        <w:rPr>
          <w:color w:val="000000"/>
        </w:rPr>
        <w:t xml:space="preserve"> часов</w:t>
      </w:r>
      <w:r w:rsidR="00D208EB" w:rsidRPr="003F2CCF">
        <w:rPr>
          <w:color w:val="000000"/>
        </w:rPr>
        <w:t xml:space="preserve">, </w:t>
      </w:r>
      <w:r w:rsidR="00A20631" w:rsidRPr="00A20631">
        <w:rPr>
          <w:color w:val="000000"/>
        </w:rPr>
        <w:t>предоставлены: 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w:t>
      </w:r>
      <w:r w:rsidR="00E84439">
        <w:rPr>
          <w:color w:val="000000"/>
        </w:rPr>
        <w:t xml:space="preserve">на об отсутствии задолженности </w:t>
      </w:r>
      <w:r w:rsidR="00C0075F">
        <w:rPr>
          <w:color w:val="000000"/>
        </w:rPr>
        <w:t>приложена</w:t>
      </w:r>
      <w:r w:rsidR="00A20631" w:rsidRPr="00A20631">
        <w:rPr>
          <w:color w:val="000000"/>
        </w:rPr>
        <w:t>),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w:t>
      </w:r>
      <w:r w:rsidR="00434CED">
        <w:rPr>
          <w:color w:val="000000"/>
        </w:rPr>
        <w:t xml:space="preserve">х средств и медицинских изделий, сертификат </w:t>
      </w:r>
      <w:r w:rsidR="00434CED">
        <w:rPr>
          <w:color w:val="000000"/>
          <w:lang w:val="en-US"/>
        </w:rPr>
        <w:t>CT</w:t>
      </w:r>
      <w:r w:rsidR="00434CED" w:rsidRPr="00434CED">
        <w:rPr>
          <w:color w:val="000000"/>
        </w:rPr>
        <w:t>-</w:t>
      </w:r>
      <w:r w:rsidR="00434CED">
        <w:rPr>
          <w:color w:val="000000"/>
          <w:lang w:val="en-US"/>
        </w:rPr>
        <w:t>KZ</w:t>
      </w:r>
      <w:r w:rsidR="00434CED">
        <w:rPr>
          <w:color w:val="000000"/>
        </w:rPr>
        <w:t>.</w:t>
      </w:r>
    </w:p>
    <w:p w:rsidR="007C74E6" w:rsidRPr="003F2CCF" w:rsidRDefault="00775988" w:rsidP="007C74E6">
      <w:pPr>
        <w:jc w:val="both"/>
        <w:rPr>
          <w:color w:val="000000"/>
        </w:rPr>
      </w:pPr>
      <w:r w:rsidRPr="00775988">
        <w:rPr>
          <w:color w:val="000000"/>
        </w:rPr>
        <w:t>ТОО «</w:t>
      </w:r>
      <w:r w:rsidR="00434CED" w:rsidRPr="002C36CA">
        <w:rPr>
          <w:color w:val="000000"/>
        </w:rPr>
        <w:t xml:space="preserve">КФК </w:t>
      </w:r>
      <w:r w:rsidR="00434CED">
        <w:rPr>
          <w:color w:val="000000"/>
        </w:rPr>
        <w:t>«МЕДСЕРВИС ПЛЮС</w:t>
      </w:r>
      <w:r w:rsidRPr="00775988">
        <w:rPr>
          <w:color w:val="000000"/>
        </w:rPr>
        <w:t xml:space="preserve">», </w:t>
      </w:r>
      <w:proofErr w:type="spellStart"/>
      <w:r w:rsidRPr="00775988">
        <w:rPr>
          <w:color w:val="000000"/>
        </w:rPr>
        <w:t>г.Алматы</w:t>
      </w:r>
      <w:proofErr w:type="spellEnd"/>
      <w:r w:rsidRPr="00775988">
        <w:rPr>
          <w:color w:val="000000"/>
        </w:rPr>
        <w:t xml:space="preserve">, </w:t>
      </w:r>
      <w:r w:rsidR="00434CED">
        <w:rPr>
          <w:color w:val="000000"/>
        </w:rPr>
        <w:t xml:space="preserve">ул. </w:t>
      </w:r>
      <w:proofErr w:type="spellStart"/>
      <w:r w:rsidR="00434CED">
        <w:rPr>
          <w:color w:val="000000"/>
        </w:rPr>
        <w:t>Маметовой</w:t>
      </w:r>
      <w:proofErr w:type="spellEnd"/>
      <w:r w:rsidR="00434CED">
        <w:rPr>
          <w:color w:val="000000"/>
        </w:rPr>
        <w:t>, 54</w:t>
      </w:r>
      <w:r w:rsidR="00CD3AC7" w:rsidRPr="003F2CCF">
        <w:rPr>
          <w:color w:val="000000"/>
        </w:rPr>
        <w:t xml:space="preserve"> – </w:t>
      </w:r>
      <w:r w:rsidR="00434CED">
        <w:rPr>
          <w:color w:val="000000"/>
        </w:rPr>
        <w:t>02</w:t>
      </w:r>
      <w:r w:rsidR="007C74E6">
        <w:rPr>
          <w:color w:val="000000"/>
        </w:rPr>
        <w:t>.0</w:t>
      </w:r>
      <w:r w:rsidR="00434CED">
        <w:rPr>
          <w:color w:val="000000"/>
        </w:rPr>
        <w:t>9</w:t>
      </w:r>
      <w:r w:rsidR="00F94B3B">
        <w:rPr>
          <w:color w:val="000000"/>
        </w:rPr>
        <w:t>.2021</w:t>
      </w:r>
      <w:r w:rsidR="007C74E6">
        <w:rPr>
          <w:color w:val="000000"/>
        </w:rPr>
        <w:t>г.</w:t>
      </w:r>
      <w:r w:rsidR="00CD3AC7" w:rsidRPr="003F2CCF">
        <w:rPr>
          <w:color w:val="000000"/>
        </w:rPr>
        <w:t xml:space="preserve"> в </w:t>
      </w:r>
      <w:r>
        <w:rPr>
          <w:color w:val="000000"/>
        </w:rPr>
        <w:t>1</w:t>
      </w:r>
      <w:r w:rsidR="00434CED">
        <w:rPr>
          <w:color w:val="000000"/>
        </w:rPr>
        <w:t>3</w:t>
      </w:r>
      <w:r w:rsidR="00B44F0C">
        <w:rPr>
          <w:color w:val="000000"/>
        </w:rPr>
        <w:t>.</w:t>
      </w:r>
      <w:r w:rsidR="00434CED">
        <w:rPr>
          <w:color w:val="000000"/>
        </w:rPr>
        <w:t>4</w:t>
      </w:r>
      <w:r w:rsidR="00F94B3B">
        <w:rPr>
          <w:color w:val="000000"/>
        </w:rPr>
        <w:t>5</w:t>
      </w:r>
      <w:r w:rsidR="00CD3AC7" w:rsidRPr="003F2CCF">
        <w:rPr>
          <w:color w:val="000000"/>
        </w:rPr>
        <w:t xml:space="preserve"> часов, </w:t>
      </w:r>
      <w:r w:rsidR="00A20631" w:rsidRPr="00A20631">
        <w:rPr>
          <w:color w:val="000000"/>
        </w:rPr>
        <w:t>предоставлены: 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w:t>
      </w:r>
      <w:r w:rsidR="00201580">
        <w:rPr>
          <w:color w:val="000000"/>
        </w:rPr>
        <w:t xml:space="preserve"> </w:t>
      </w:r>
      <w:r w:rsidR="00C0075F">
        <w:rPr>
          <w:color w:val="000000"/>
        </w:rPr>
        <w:t>приложена</w:t>
      </w:r>
      <w:r w:rsidR="00A20631" w:rsidRPr="00A20631">
        <w:rPr>
          <w:color w:val="000000"/>
        </w:rPr>
        <w:t>),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w:t>
      </w:r>
      <w:r w:rsidR="00434CED">
        <w:rPr>
          <w:color w:val="000000"/>
        </w:rPr>
        <w:t xml:space="preserve">ских изделий, </w:t>
      </w:r>
      <w:r w:rsidR="00434CED" w:rsidRPr="00434CED">
        <w:rPr>
          <w:color w:val="000000"/>
        </w:rPr>
        <w:t>сертификат GDP</w:t>
      </w:r>
      <w:r w:rsidR="00434CED">
        <w:rPr>
          <w:color w:val="000000"/>
        </w:rPr>
        <w:t>.</w:t>
      </w:r>
    </w:p>
    <w:p w:rsidR="008A556C" w:rsidRPr="003F2CCF" w:rsidRDefault="008A556C" w:rsidP="007C74E6">
      <w:pPr>
        <w:jc w:val="both"/>
        <w:rPr>
          <w:color w:val="000000"/>
          <w:shd w:val="clear" w:color="auto" w:fill="FFFFFF"/>
        </w:rPr>
      </w:pPr>
      <w:r w:rsidRPr="003F2CCF">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3F2CCF">
        <w:rPr>
          <w:color w:val="000000"/>
          <w:shd w:val="clear" w:color="auto" w:fill="FFFFFF"/>
        </w:rPr>
        <w:t>Потенциальные поставщики представили следующие ценовые предложения:</w:t>
      </w:r>
    </w:p>
    <w:tbl>
      <w:tblPr>
        <w:tblW w:w="9187" w:type="dxa"/>
        <w:tblInd w:w="137" w:type="dxa"/>
        <w:tblLayout w:type="fixed"/>
        <w:tblLook w:val="04A0" w:firstRow="1" w:lastRow="0" w:firstColumn="1" w:lastColumn="0" w:noHBand="0" w:noVBand="1"/>
      </w:tblPr>
      <w:tblGrid>
        <w:gridCol w:w="851"/>
        <w:gridCol w:w="4427"/>
        <w:gridCol w:w="1954"/>
        <w:gridCol w:w="1955"/>
      </w:tblGrid>
      <w:tr w:rsidR="00417BC7" w:rsidRPr="003F2CCF" w:rsidTr="00F94B3B">
        <w:trPr>
          <w:trHeight w:val="82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BC7" w:rsidRPr="003F2CCF" w:rsidRDefault="00417BC7" w:rsidP="003F2CCF">
            <w:pPr>
              <w:jc w:val="center"/>
              <w:rPr>
                <w:b/>
                <w:bCs/>
                <w:color w:val="000000"/>
              </w:rPr>
            </w:pPr>
            <w:r w:rsidRPr="003F2CCF">
              <w:rPr>
                <w:b/>
                <w:bCs/>
                <w:color w:val="000000"/>
              </w:rPr>
              <w:t>№ Лота</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417BC7" w:rsidRPr="003F2CCF" w:rsidRDefault="00417BC7" w:rsidP="003F2CCF">
            <w:pPr>
              <w:jc w:val="center"/>
              <w:rPr>
                <w:b/>
                <w:bCs/>
                <w:color w:val="000000"/>
              </w:rPr>
            </w:pPr>
            <w:r w:rsidRPr="003F2CCF">
              <w:rPr>
                <w:b/>
                <w:bCs/>
                <w:color w:val="000000"/>
              </w:rPr>
              <w:t>Наименование лота</w:t>
            </w:r>
          </w:p>
        </w:tc>
        <w:tc>
          <w:tcPr>
            <w:tcW w:w="1954" w:type="dxa"/>
            <w:tcBorders>
              <w:top w:val="single" w:sz="4" w:space="0" w:color="auto"/>
              <w:left w:val="nil"/>
              <w:bottom w:val="single" w:sz="4" w:space="0" w:color="auto"/>
              <w:right w:val="single" w:sz="4" w:space="0" w:color="auto"/>
            </w:tcBorders>
            <w:shd w:val="clear" w:color="auto" w:fill="auto"/>
            <w:vAlign w:val="center"/>
          </w:tcPr>
          <w:p w:rsidR="00417BC7" w:rsidRPr="003F2CCF" w:rsidRDefault="00896C23" w:rsidP="003F2CCF">
            <w:pPr>
              <w:jc w:val="center"/>
              <w:rPr>
                <w:b/>
                <w:bCs/>
                <w:color w:val="000000"/>
                <w:lang w:val="kk-KZ"/>
              </w:rPr>
            </w:pPr>
            <w:r w:rsidRPr="00896C23">
              <w:rPr>
                <w:b/>
                <w:bCs/>
                <w:color w:val="000000"/>
                <w:lang w:val="kk-KZ"/>
              </w:rPr>
              <w:t>ТОО «</w:t>
            </w:r>
            <w:r w:rsidR="00434CED" w:rsidRPr="00434CED">
              <w:rPr>
                <w:b/>
                <w:bCs/>
                <w:color w:val="000000"/>
                <w:lang w:val="kk-KZ"/>
              </w:rPr>
              <w:t>RuMa Farm</w:t>
            </w:r>
            <w:r w:rsidRPr="00896C23">
              <w:rPr>
                <w:b/>
                <w:bCs/>
                <w:color w:val="000000"/>
                <w:lang w:val="kk-KZ"/>
              </w:rPr>
              <w:t>»</w:t>
            </w:r>
          </w:p>
        </w:tc>
        <w:tc>
          <w:tcPr>
            <w:tcW w:w="1955" w:type="dxa"/>
            <w:tcBorders>
              <w:top w:val="single" w:sz="4" w:space="0" w:color="auto"/>
              <w:left w:val="nil"/>
              <w:bottom w:val="single" w:sz="4" w:space="0" w:color="auto"/>
              <w:right w:val="single" w:sz="4" w:space="0" w:color="auto"/>
            </w:tcBorders>
            <w:vAlign w:val="center"/>
          </w:tcPr>
          <w:p w:rsidR="00417BC7" w:rsidRPr="003F2CCF" w:rsidRDefault="00896C23" w:rsidP="003F2CCF">
            <w:pPr>
              <w:jc w:val="center"/>
              <w:rPr>
                <w:b/>
                <w:bCs/>
                <w:color w:val="000000"/>
              </w:rPr>
            </w:pPr>
            <w:r w:rsidRPr="003F2CCF">
              <w:rPr>
                <w:b/>
                <w:bCs/>
                <w:color w:val="000000"/>
                <w:lang w:val="kk-KZ"/>
              </w:rPr>
              <w:t>ТОО «</w:t>
            </w:r>
            <w:r w:rsidR="00434CED" w:rsidRPr="00434CED">
              <w:rPr>
                <w:b/>
                <w:bCs/>
                <w:color w:val="000000"/>
                <w:lang w:val="en-US"/>
              </w:rPr>
              <w:t>КФК «МЕДСЕРВИС ПЛЮС</w:t>
            </w:r>
            <w:r w:rsidRPr="003F2CCF">
              <w:rPr>
                <w:b/>
                <w:bCs/>
                <w:color w:val="000000"/>
                <w:lang w:val="kk-KZ"/>
              </w:rPr>
              <w:t>»</w:t>
            </w:r>
          </w:p>
        </w:tc>
      </w:tr>
      <w:tr w:rsidR="00F94B3B" w:rsidRPr="003F2CCF" w:rsidTr="00F94B3B">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4B3B" w:rsidRPr="003F2CCF" w:rsidRDefault="00F94B3B" w:rsidP="00F94B3B">
            <w:pPr>
              <w:jc w:val="center"/>
              <w:rPr>
                <w:b/>
                <w:color w:val="000000"/>
              </w:rPr>
            </w:pPr>
            <w:r w:rsidRPr="003F2CCF">
              <w:rPr>
                <w:b/>
                <w:color w:val="000000"/>
              </w:rPr>
              <w:t>1</w:t>
            </w:r>
          </w:p>
        </w:tc>
        <w:tc>
          <w:tcPr>
            <w:tcW w:w="4427" w:type="dxa"/>
            <w:tcBorders>
              <w:top w:val="single" w:sz="4" w:space="0" w:color="auto"/>
              <w:left w:val="single" w:sz="4" w:space="0" w:color="auto"/>
              <w:bottom w:val="single" w:sz="4" w:space="0" w:color="auto"/>
              <w:right w:val="single" w:sz="4" w:space="0" w:color="auto"/>
            </w:tcBorders>
            <w:shd w:val="clear" w:color="auto" w:fill="auto"/>
            <w:noWrap/>
          </w:tcPr>
          <w:p w:rsidR="00F94B3B" w:rsidRPr="0082188C" w:rsidRDefault="00434CED" w:rsidP="00F94B3B">
            <w:r w:rsidRPr="00434CED">
              <w:t>Плетенный синтетический рассасывающиеся покрытый шовный материал 3-0</w:t>
            </w:r>
          </w:p>
        </w:tc>
        <w:tc>
          <w:tcPr>
            <w:tcW w:w="1954" w:type="dxa"/>
            <w:tcBorders>
              <w:top w:val="single" w:sz="4" w:space="0" w:color="auto"/>
              <w:left w:val="nil"/>
              <w:bottom w:val="single" w:sz="4" w:space="0" w:color="auto"/>
              <w:right w:val="single" w:sz="4" w:space="0" w:color="auto"/>
            </w:tcBorders>
            <w:shd w:val="clear" w:color="auto" w:fill="auto"/>
            <w:vAlign w:val="center"/>
          </w:tcPr>
          <w:p w:rsidR="00F94B3B" w:rsidRDefault="00630316" w:rsidP="00F94B3B">
            <w:pPr>
              <w:jc w:val="center"/>
            </w:pPr>
            <w:r>
              <w:t>1 890</w:t>
            </w:r>
            <w:r w:rsidR="00F94B3B">
              <w:t>,00</w:t>
            </w:r>
          </w:p>
        </w:tc>
        <w:tc>
          <w:tcPr>
            <w:tcW w:w="1955" w:type="dxa"/>
            <w:tcBorders>
              <w:top w:val="single" w:sz="4" w:space="0" w:color="auto"/>
              <w:left w:val="nil"/>
              <w:bottom w:val="single" w:sz="4" w:space="0" w:color="auto"/>
              <w:right w:val="single" w:sz="4" w:space="0" w:color="auto"/>
            </w:tcBorders>
            <w:vAlign w:val="center"/>
          </w:tcPr>
          <w:p w:rsidR="00F94B3B" w:rsidRDefault="00630316" w:rsidP="00F94B3B">
            <w:pPr>
              <w:jc w:val="center"/>
            </w:pPr>
            <w:r>
              <w:t>1 930</w:t>
            </w:r>
            <w:bookmarkStart w:id="0" w:name="_GoBack"/>
            <w:bookmarkEnd w:id="0"/>
            <w:r w:rsidR="00F94B3B">
              <w:t>,00</w:t>
            </w:r>
          </w:p>
        </w:tc>
      </w:tr>
    </w:tbl>
    <w:p w:rsidR="0055039E" w:rsidRPr="003F2CCF" w:rsidRDefault="00D377C2" w:rsidP="003F2CCF">
      <w:pPr>
        <w:rPr>
          <w:color w:val="000000"/>
        </w:rPr>
      </w:pPr>
      <w:r w:rsidRPr="003F2CCF">
        <w:rPr>
          <w:color w:val="000000"/>
        </w:rPr>
        <w:t xml:space="preserve">4. </w:t>
      </w:r>
      <w:r w:rsidR="0055039E" w:rsidRPr="003F2CCF">
        <w:rPr>
          <w:color w:val="000000"/>
        </w:rPr>
        <w:t>Присутствовали представители потенциальных поставщиков при вскрытии конвертов:</w:t>
      </w:r>
    </w:p>
    <w:p w:rsidR="00B77306" w:rsidRPr="003F2CCF" w:rsidRDefault="0055039E" w:rsidP="003F2CCF">
      <w:pPr>
        <w:rPr>
          <w:color w:val="000000"/>
        </w:rPr>
      </w:pPr>
      <w:r w:rsidRPr="003F2CCF">
        <w:rPr>
          <w:color w:val="000000"/>
        </w:rPr>
        <w:t xml:space="preserve"> </w:t>
      </w:r>
      <w:r w:rsidR="00434CED" w:rsidRPr="00434CED">
        <w:rPr>
          <w:color w:val="000000"/>
        </w:rPr>
        <w:t>ТОО «КФК «МЕДСЕРВИС ПЛЮС» по доверенности</w:t>
      </w:r>
      <w:r w:rsidR="00D377C2" w:rsidRPr="003F2CCF">
        <w:rPr>
          <w:color w:val="000000"/>
        </w:rPr>
        <w:t>.</w:t>
      </w:r>
    </w:p>
    <w:p w:rsidR="005D453F" w:rsidRPr="003F2CCF" w:rsidRDefault="005D453F" w:rsidP="003F2CCF"/>
    <w:p w:rsidR="00A20631" w:rsidRPr="00A20631" w:rsidRDefault="00A20631" w:rsidP="00A20631">
      <w:pPr>
        <w:jc w:val="both"/>
        <w:rPr>
          <w:rFonts w:eastAsiaTheme="minorHAnsi"/>
          <w:b/>
          <w:sz w:val="22"/>
          <w:szCs w:val="22"/>
          <w:lang w:eastAsia="en-US"/>
        </w:rPr>
      </w:pPr>
      <w:r w:rsidRPr="00A20631">
        <w:rPr>
          <w:rFonts w:eastAsiaTheme="minorHAnsi"/>
          <w:b/>
          <w:sz w:val="22"/>
          <w:szCs w:val="22"/>
          <w:lang w:eastAsia="en-US"/>
        </w:rPr>
        <w:t xml:space="preserve">Председатель </w:t>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t xml:space="preserve">               </w:t>
      </w:r>
      <w:proofErr w:type="spellStart"/>
      <w:r w:rsidRPr="00A20631">
        <w:rPr>
          <w:rFonts w:eastAsiaTheme="minorHAnsi"/>
          <w:b/>
          <w:sz w:val="22"/>
          <w:szCs w:val="22"/>
          <w:lang w:eastAsia="en-US"/>
        </w:rPr>
        <w:t>Кухарева</w:t>
      </w:r>
      <w:proofErr w:type="spellEnd"/>
      <w:r w:rsidRPr="00A20631">
        <w:rPr>
          <w:rFonts w:eastAsiaTheme="minorHAnsi"/>
          <w:b/>
          <w:sz w:val="22"/>
          <w:szCs w:val="22"/>
          <w:lang w:eastAsia="en-US"/>
        </w:rPr>
        <w:t xml:space="preserve"> А.А.</w:t>
      </w:r>
    </w:p>
    <w:p w:rsidR="00A20631" w:rsidRPr="00A20631" w:rsidRDefault="00A20631" w:rsidP="00A20631">
      <w:pPr>
        <w:jc w:val="both"/>
        <w:rPr>
          <w:rFonts w:eastAsiaTheme="minorHAnsi"/>
          <w:b/>
          <w:sz w:val="22"/>
          <w:szCs w:val="22"/>
          <w:lang w:eastAsia="en-US"/>
        </w:rPr>
      </w:pPr>
    </w:p>
    <w:p w:rsidR="00A20631" w:rsidRPr="00A20631" w:rsidRDefault="00A20631" w:rsidP="00A20631">
      <w:pPr>
        <w:jc w:val="both"/>
        <w:rPr>
          <w:rFonts w:eastAsiaTheme="minorHAnsi"/>
          <w:sz w:val="22"/>
          <w:szCs w:val="22"/>
          <w:lang w:eastAsia="en-US"/>
        </w:rPr>
      </w:pPr>
      <w:r w:rsidRPr="00A20631">
        <w:rPr>
          <w:rFonts w:eastAsiaTheme="minorHAnsi"/>
          <w:sz w:val="22"/>
          <w:szCs w:val="22"/>
          <w:lang w:eastAsia="en-US"/>
        </w:rPr>
        <w:t xml:space="preserve">Заместитель председателя                                                                                                          </w:t>
      </w:r>
      <w:proofErr w:type="spellStart"/>
      <w:r w:rsidRPr="00A20631">
        <w:rPr>
          <w:rFonts w:eastAsiaTheme="minorHAnsi"/>
          <w:sz w:val="22"/>
          <w:szCs w:val="22"/>
          <w:lang w:eastAsia="en-US"/>
        </w:rPr>
        <w:t>Камзин</w:t>
      </w:r>
      <w:proofErr w:type="spellEnd"/>
      <w:r w:rsidRPr="00A20631">
        <w:rPr>
          <w:rFonts w:eastAsiaTheme="minorHAnsi"/>
          <w:sz w:val="22"/>
          <w:szCs w:val="22"/>
          <w:lang w:eastAsia="en-US"/>
        </w:rPr>
        <w:t xml:space="preserve"> К.Ж.</w:t>
      </w:r>
    </w:p>
    <w:p w:rsidR="00A20631" w:rsidRPr="00A20631" w:rsidRDefault="00A20631" w:rsidP="00A20631">
      <w:pPr>
        <w:jc w:val="both"/>
        <w:rPr>
          <w:rFonts w:eastAsiaTheme="minorHAnsi"/>
          <w:sz w:val="22"/>
          <w:szCs w:val="22"/>
          <w:lang w:eastAsia="en-US"/>
        </w:rPr>
      </w:pPr>
    </w:p>
    <w:p w:rsidR="00A20631" w:rsidRPr="00A20631" w:rsidRDefault="00A20631" w:rsidP="00A20631">
      <w:pPr>
        <w:jc w:val="both"/>
        <w:rPr>
          <w:rFonts w:eastAsiaTheme="minorHAnsi"/>
          <w:sz w:val="22"/>
          <w:szCs w:val="22"/>
          <w:lang w:eastAsia="en-US"/>
        </w:rPr>
      </w:pPr>
      <w:r w:rsidRPr="00A20631">
        <w:rPr>
          <w:rFonts w:eastAsiaTheme="minorHAnsi"/>
          <w:sz w:val="22"/>
          <w:szCs w:val="22"/>
          <w:lang w:eastAsia="en-US"/>
        </w:rPr>
        <w:t>Члены комиссии:</w:t>
      </w:r>
    </w:p>
    <w:p w:rsidR="00A20631" w:rsidRPr="00A20631" w:rsidRDefault="00434CED" w:rsidP="00A20631">
      <w:pPr>
        <w:jc w:val="both"/>
        <w:rPr>
          <w:sz w:val="22"/>
          <w:szCs w:val="22"/>
        </w:rPr>
      </w:pPr>
      <w:proofErr w:type="spellStart"/>
      <w:r>
        <w:rPr>
          <w:sz w:val="22"/>
          <w:szCs w:val="22"/>
        </w:rPr>
        <w:t>Баймусанов</w:t>
      </w:r>
      <w:proofErr w:type="spellEnd"/>
      <w:r>
        <w:rPr>
          <w:sz w:val="22"/>
          <w:szCs w:val="22"/>
        </w:rPr>
        <w:t xml:space="preserve"> А.Н.</w:t>
      </w:r>
    </w:p>
    <w:p w:rsidR="00A20631" w:rsidRPr="00A20631" w:rsidRDefault="00A20631" w:rsidP="00A20631">
      <w:pPr>
        <w:jc w:val="both"/>
        <w:rPr>
          <w:sz w:val="22"/>
          <w:szCs w:val="22"/>
        </w:rPr>
      </w:pPr>
      <w:proofErr w:type="spellStart"/>
      <w:r w:rsidRPr="00A20631">
        <w:rPr>
          <w:sz w:val="22"/>
          <w:szCs w:val="22"/>
        </w:rPr>
        <w:t>Ибраев</w:t>
      </w:r>
      <w:proofErr w:type="spellEnd"/>
      <w:r w:rsidRPr="00A20631">
        <w:rPr>
          <w:sz w:val="22"/>
          <w:szCs w:val="22"/>
        </w:rPr>
        <w:t xml:space="preserve"> А.Е.</w:t>
      </w:r>
    </w:p>
    <w:p w:rsidR="00A20631" w:rsidRPr="00A20631" w:rsidRDefault="00A20631" w:rsidP="00A20631">
      <w:pPr>
        <w:jc w:val="both"/>
        <w:rPr>
          <w:rFonts w:eastAsiaTheme="minorHAnsi"/>
          <w:sz w:val="22"/>
          <w:szCs w:val="22"/>
          <w:lang w:eastAsia="en-US"/>
        </w:rPr>
      </w:pPr>
      <w:r w:rsidRPr="00A20631">
        <w:rPr>
          <w:rFonts w:eastAsiaTheme="minorHAnsi"/>
          <w:sz w:val="22"/>
          <w:szCs w:val="22"/>
          <w:lang w:eastAsia="en-US"/>
        </w:rPr>
        <w:t>Советов Н.А.</w:t>
      </w:r>
    </w:p>
    <w:p w:rsidR="00A20631" w:rsidRPr="00A20631" w:rsidRDefault="00A20631" w:rsidP="00A20631">
      <w:pPr>
        <w:jc w:val="both"/>
        <w:rPr>
          <w:rFonts w:eastAsiaTheme="minorHAnsi"/>
          <w:sz w:val="22"/>
          <w:szCs w:val="22"/>
          <w:lang w:eastAsia="en-US"/>
        </w:rPr>
      </w:pPr>
    </w:p>
    <w:p w:rsidR="00417BC7" w:rsidRPr="003F2CCF" w:rsidRDefault="00A20631" w:rsidP="00434CED">
      <w:pPr>
        <w:jc w:val="both"/>
      </w:pPr>
      <w:r w:rsidRPr="00A20631">
        <w:rPr>
          <w:rFonts w:eastAsiaTheme="minorHAnsi"/>
          <w:sz w:val="22"/>
          <w:szCs w:val="22"/>
          <w:lang w:eastAsia="en-US"/>
        </w:rPr>
        <w:t xml:space="preserve">Секретарь </w:t>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t xml:space="preserve">             </w:t>
      </w:r>
      <w:r w:rsidR="001F4708">
        <w:rPr>
          <w:rFonts w:eastAsiaTheme="minorHAnsi"/>
          <w:sz w:val="22"/>
          <w:szCs w:val="22"/>
          <w:lang w:eastAsia="en-US"/>
        </w:rPr>
        <w:t xml:space="preserve">  </w:t>
      </w:r>
      <w:r w:rsidR="00434CED">
        <w:rPr>
          <w:rFonts w:eastAsiaTheme="minorHAnsi"/>
          <w:sz w:val="22"/>
          <w:szCs w:val="22"/>
          <w:lang w:eastAsia="en-US"/>
        </w:rPr>
        <w:t>Корженко О.О.</w:t>
      </w:r>
      <w:r w:rsidR="00417BC7" w:rsidRPr="003F2CCF">
        <w:tab/>
      </w:r>
    </w:p>
    <w:sectPr w:rsidR="00417BC7" w:rsidRPr="003F2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517A4"/>
    <w:rsid w:val="0008351B"/>
    <w:rsid w:val="00090059"/>
    <w:rsid w:val="00144E82"/>
    <w:rsid w:val="001E0FE4"/>
    <w:rsid w:val="001F4708"/>
    <w:rsid w:val="00201580"/>
    <w:rsid w:val="00242996"/>
    <w:rsid w:val="00244D6E"/>
    <w:rsid w:val="002A1758"/>
    <w:rsid w:val="003830BD"/>
    <w:rsid w:val="003C03EF"/>
    <w:rsid w:val="003F2CCF"/>
    <w:rsid w:val="00417BC7"/>
    <w:rsid w:val="00434CED"/>
    <w:rsid w:val="00441185"/>
    <w:rsid w:val="004E536F"/>
    <w:rsid w:val="00526641"/>
    <w:rsid w:val="0055039E"/>
    <w:rsid w:val="005557F7"/>
    <w:rsid w:val="0059233F"/>
    <w:rsid w:val="005C6D5A"/>
    <w:rsid w:val="005D453F"/>
    <w:rsid w:val="0060333C"/>
    <w:rsid w:val="00630316"/>
    <w:rsid w:val="0075072C"/>
    <w:rsid w:val="00775988"/>
    <w:rsid w:val="007C74E6"/>
    <w:rsid w:val="00833A83"/>
    <w:rsid w:val="00896C23"/>
    <w:rsid w:val="008A556C"/>
    <w:rsid w:val="008C2BEA"/>
    <w:rsid w:val="00995A88"/>
    <w:rsid w:val="00A20466"/>
    <w:rsid w:val="00A20631"/>
    <w:rsid w:val="00A33BB4"/>
    <w:rsid w:val="00A74CB3"/>
    <w:rsid w:val="00AB4CD1"/>
    <w:rsid w:val="00B25D68"/>
    <w:rsid w:val="00B34726"/>
    <w:rsid w:val="00B44F0C"/>
    <w:rsid w:val="00B77306"/>
    <w:rsid w:val="00B9187A"/>
    <w:rsid w:val="00BD79E1"/>
    <w:rsid w:val="00C0075F"/>
    <w:rsid w:val="00CD3AC7"/>
    <w:rsid w:val="00D15ED9"/>
    <w:rsid w:val="00D208EB"/>
    <w:rsid w:val="00D2742E"/>
    <w:rsid w:val="00D306A1"/>
    <w:rsid w:val="00D377C2"/>
    <w:rsid w:val="00D81307"/>
    <w:rsid w:val="00D93204"/>
    <w:rsid w:val="00D9719D"/>
    <w:rsid w:val="00E14110"/>
    <w:rsid w:val="00E76F51"/>
    <w:rsid w:val="00E84439"/>
    <w:rsid w:val="00E937AF"/>
    <w:rsid w:val="00EB55B9"/>
    <w:rsid w:val="00F55E1A"/>
    <w:rsid w:val="00F61089"/>
    <w:rsid w:val="00F94B3B"/>
    <w:rsid w:val="00FB6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5DD7"/>
  <w15:docId w15:val="{CB7B0CB0-DAD3-40AC-94D3-BC5E09E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7</cp:revision>
  <cp:lastPrinted>2020-02-25T14:47:00Z</cp:lastPrinted>
  <dcterms:created xsi:type="dcterms:W3CDTF">2021-09-10T08:13:00Z</dcterms:created>
  <dcterms:modified xsi:type="dcterms:W3CDTF">2021-09-10T08:25:00Z</dcterms:modified>
</cp:coreProperties>
</file>