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34 от 30.05.2024г.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24635.0" w:type="dxa"/>
        <w:jc w:val="left"/>
        <w:tblLayout w:type="fixed"/>
        <w:tblLook w:val="0000"/>
      </w:tblPr>
      <w:tblGrid>
        <w:gridCol w:w="9745"/>
        <w:gridCol w:w="7445"/>
        <w:gridCol w:w="7445"/>
        <w:tblGridChange w:id="0">
          <w:tblGrid>
            <w:gridCol w:w="9745"/>
            <w:gridCol w:w="7445"/>
            <w:gridCol w:w="744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21.06.2024г.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1530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5812"/>
        <w:gridCol w:w="1843"/>
        <w:gridCol w:w="1984"/>
        <w:gridCol w:w="2126"/>
        <w:gridCol w:w="2835"/>
        <w:tblGridChange w:id="0">
          <w:tblGrid>
            <w:gridCol w:w="709"/>
            <w:gridCol w:w="5812"/>
            <w:gridCol w:w="1843"/>
            <w:gridCol w:w="1984"/>
            <w:gridCol w:w="2126"/>
            <w:gridCol w:w="2835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Медицинские изделия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Выкусыватель по KERRISON,  длина 180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425 300,00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425 300,00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CRILE, длина 140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65 000,00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1 950 000,00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KOCHER, с кремальерой, длина 140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16 830,00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201 960,00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KOCHER, длина 140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20 570,00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493 680,00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KOCHER-OCHSNER, длина 200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28 050,00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561 000,00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MIXTER, длина 180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34 595,00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345 950,00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OVERHOLT-GEISS, длина 220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20 570,00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123 420,00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RUMEL, длина 240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43 010,00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1 290 300,00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Зеркало по THUDICHUM, назальное, №5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10 285,00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10 285,00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24 310,00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24 310,00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диаметр 5 мм, диаметр трубки 9 мм, длина 160 мм, многоразовая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28 050,00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28 050,00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24 310,00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48 620,00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25 245,00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126 225,00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Кусачки по KILLIAN, длина 200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330 055,00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330 055,00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препаровальные, длина 145 мм, многоразовые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64 515,00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645 150,00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препаровальные, длина 140 мм, многоразовые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60 775,00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1 823 250,00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длина 145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60 750,00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1 822 500,00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длина 230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89 760,00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1 077 120,00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препаровальные, длина 180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75 735,00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1 514 700,00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препаровальные, длина 285 мм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179 520,00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1 795 200,00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хирургические, стандартные, прямые, тупо-/остроконечные 145 мм, многоразовые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15 895,00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476 850,00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Петля назальная, толщина 0,3 мм, многоразовая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34 091,00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340 910,00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Петля назальная, для полипов, угловая, длина 250 мм, многоразовая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222 602,00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222 602,00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Пинцет хирургический, изолированный, с зубчиками 1х2, длина 200 мм, с плоской рукояткой, многоразовый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14 025,00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14 025,00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Расширитель длина 210 мм, глубина 40 мм, ширина 10 мм, с окончатой рукояткой, многоразовый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30 855,00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246 840,00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Выделено на закуп: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2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15 938 302,00</w:t>
            </w:r>
          </w:p>
        </w:tc>
      </w:tr>
    </w:tbl>
    <w:p w:rsidR="00000000" w:rsidDel="00000000" w:rsidP="00000000" w:rsidRDefault="00000000" w:rsidRPr="00000000" w14:paraId="000000BC">
      <w:pPr>
        <w:jc w:val="both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Сумма закупа: </w:t>
      </w:r>
      <w:r w:rsidDel="00000000" w:rsidR="00000000" w:rsidRPr="00000000">
        <w:rPr>
          <w:rtl w:val="0"/>
        </w:rPr>
        <w:t xml:space="preserve">закупа 15 938 302,00 (пятнадцать миллионов девятьсот тридцать восемь тысяч триста две тенге 00 тиын) тенге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993"/>
        </w:tabs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B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«88 parts», г. Алматы, мкр. Шугыла, 304/4, к.4, оф. 122 – 13.06.2024г. в 14.27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B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«InDasTrade», г. Астана, Алматинский р-н, ЖМ Юго-Восток, переулок Жайдарман 1 кв. 89 – 18.06.2024г. в 14.49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ТОО «Центр Медицинской Техники», г. Усть-Каменогорск, ул. Льва Толстого, 1/1 – 19.06.2024г. в 15.33 часов, </w:t>
      </w:r>
      <w:r w:rsidDel="00000000" w:rsidR="00000000" w:rsidRPr="00000000">
        <w:rPr>
          <w:rtl w:val="0"/>
        </w:rPr>
        <w:t xml:space="preserve"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C1">
      <w:pPr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pPr w:leftFromText="180" w:rightFromText="180" w:topFromText="0" w:bottomFromText="0" w:vertAnchor="text" w:horzAnchor="text" w:tblpX="2.499999999998863" w:tblpY="62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7371"/>
        <w:gridCol w:w="2410"/>
        <w:gridCol w:w="2410"/>
        <w:gridCol w:w="2409"/>
        <w:tblGridChange w:id="0">
          <w:tblGrid>
            <w:gridCol w:w="704"/>
            <w:gridCol w:w="7371"/>
            <w:gridCol w:w="2410"/>
            <w:gridCol w:w="2410"/>
            <w:gridCol w:w="2409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«88 parts»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«InDasTrade»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«Центр Медицинской Техники»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Выкусыватель по KERRISON,  длина 180 мм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425 200,00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CRILE, длина 140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64 990,00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KOCHER, с кремальерой, длина 140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14 800,00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KOCHER, длина 140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KOCHER-OCHSNER, длина 200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24 500,00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MIXTER, длина 180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30 400,00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OVERHOLT-GEISS, длина 220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20 500,00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Зажим по RUMEL, длина 240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Зеркало по THUDICHUM, назальное, №5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9 500,00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диаметр 5 мм, диаметр трубки 9 мм, длина 160 мм, многоразовая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Кусачки по KILLIAN, длина 200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препаровальные, длина 145 мм, многоразовые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55 000,00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препаровальные, длина 140 мм, многоразовые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60 750,00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длина 145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длина 230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препаровальные, длина 180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61 000,00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твердосплавные, препаровальные, длина 285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Ножницы хирургические, стандартные, прямые, тупо-/остроконечные 145 мм, многоразовые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7 500,00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13 500,00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Петля назальная, толщина 0,3 мм, многоразовая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34 000,00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Петля назальная, для полипов, угловая, длина 250 мм, многоразовая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222 600,00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Пинцет хирургический, изолированный, с зубчиками 1х2, длина 200 мм, с плоской рукояткой, многоразовый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12 500,00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Расширитель длина 210 мм, глубина 40 мм, ширина 10 мм, с окончатой рукояткой, многоразовый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27 000,00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44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145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Изложение оценки и сопоставления тендерных заявок:</w:t>
      </w:r>
    </w:p>
    <w:p w:rsidR="00000000" w:rsidDel="00000000" w:rsidP="00000000" w:rsidRDefault="00000000" w:rsidRPr="00000000" w14:paraId="00000146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147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Основания отклонения тендерных заявок: согласно п.62 пп.7 Правил по лотам № 16, 17, 21 ТОО «88 parts» (представления потенциальным поставщиком технической спецификации, не соответствующей условиям тендерной документации и настоящих Правил); согласно п.62 пп.10 Правил по лоту № 23 ТОО «InDasTrade» (непредставления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Правил).</w:t>
      </w:r>
    </w:p>
    <w:p w:rsidR="00000000" w:rsidDel="00000000" w:rsidP="00000000" w:rsidRDefault="00000000" w:rsidRPr="00000000" w14:paraId="00000148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Наименования и местонахождение участника по каждому лоту тендера и условия, по которым отклонен участник:</w:t>
      </w:r>
    </w:p>
    <w:p w:rsidR="00000000" w:rsidDel="00000000" w:rsidP="00000000" w:rsidRDefault="00000000" w:rsidRPr="00000000" w14:paraId="00000149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ТОО «88 parts», г. Алматы, мкр. Шугыла, 304/4, к.4, оф. 122, отклонен по лотам № 16, 17, 21 - согласно п.62 пп.7 Правил.</w:t>
      </w:r>
    </w:p>
    <w:p w:rsidR="00000000" w:rsidDel="00000000" w:rsidP="00000000" w:rsidRDefault="00000000" w:rsidRPr="00000000" w14:paraId="0000014A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ТОО «InDasTrade», г. Астана, Алматинский р-н, ЖМ Юго-Восток, переулок Жайдарман 1 кв. 89, отклонен по лоту № 23 - согласно п.62 пп.10 Правил.</w:t>
      </w:r>
    </w:p>
    <w:p w:rsidR="00000000" w:rsidDel="00000000" w:rsidP="00000000" w:rsidRDefault="00000000" w:rsidRPr="00000000" w14:paraId="0000014B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14C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ТОО «88 parts», г. Алматы, мкр. Шугыла, 304/4, к.4, оф. 122, признан победителем по лоту № 18 (Ножницы METZENBAUM лигатурные вертикально изогнутые, твердосплавные, 230 мм, с насечкой) - согласно п.66 Правил.</w:t>
      </w:r>
    </w:p>
    <w:p w:rsidR="00000000" w:rsidDel="00000000" w:rsidP="00000000" w:rsidRDefault="00000000" w:rsidRPr="00000000" w14:paraId="0000014D">
      <w:pPr>
        <w:ind w:firstLine="567"/>
        <w:rPr/>
      </w:pPr>
      <w:r w:rsidDel="00000000" w:rsidR="00000000" w:rsidRPr="00000000">
        <w:rPr>
          <w:color w:val="000000"/>
          <w:rtl w:val="0"/>
        </w:rPr>
        <w:t xml:space="preserve">- ТОО «Центр Медицинской Техники», г. Усть-Каменогорск, ул. Льва Толстого, 1/1, признан победителем по лоту № 23 (</w:t>
      </w:r>
      <w:r w:rsidDel="00000000" w:rsidR="00000000" w:rsidRPr="00000000">
        <w:rPr>
          <w:rtl w:val="0"/>
        </w:rPr>
        <w:t xml:space="preserve">Петля по KRAUSE, назальная, для полипов, угловая 250 мм OK260R) - согласно п.66 Правил.</w:t>
      </w:r>
    </w:p>
    <w:p w:rsidR="00000000" w:rsidDel="00000000" w:rsidP="00000000" w:rsidRDefault="00000000" w:rsidRPr="00000000" w14:paraId="0000014E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ТОО «InDasTrade», г. Астана, Алматинский р-н, ЖМ Юго-Восток, переулок Жайдарман 1 кв. 89, признан победителем по лоту № 1(Щипцы-кусачки, костные, для ламинэктомии, прямые, изогнутые вверх/вниз, Semb, Stille, Stille-Ruskin, Roettgen-Ruskin, Leksell-Stille, Stille-Luer, Sauerbruch, Frykholm, Echlin, Ruskin, Smith-Peterson, Micro-Friedmann, Cottle Kazanjian, Cleveland-Gardner, Markwalder, Liston, Littauer-Liston, Cleveland, Ruskin-Liston, Indoe, Walton-Liston, Stille-Liston, Liston-Key(Tudor-Edwards), De Vilbiss, Dahlgreen, Kerrison, Easyclean, Kerrison-Bajonett, Kerrison-Colclough, Ferris-Smith, Hajek-Kofler, Plattfuss, 1 мм; 2 мм; 3 мм; 4мм; 12,0 см; 14,0 см; 14,5 см; 15,0 см; 17,0 см; 17,5 см; 18,5 см; 19,0 см; 20,0 см; 21,0 см; 22,0 см; 22,5 см; 23,0 см; 24,0 см; 27,0 см; 30,0 см; 15,0 см 1 мм; 15,0 см 2 мм; 15,0 см 3 мм; 15,0 см 4 мм 15,0 см 5 мм; 18,0 см 1 мм; 18,0 см 2 мм; 18,0 см 3 мм; 18,0 см 4 мм; 18,0 см 5 мм; 20,0 см 1 мм; 20,0 см 2 мм; 20,0 см 3 мм; 20,0 см 4 мм; 20,0 см 5 мм; 30,0 см 2 мм; 30,0 см 3 мм; 30,0 см 4 мм; 30,0 см 5 мм; 3,5х3,5 мм; 4х4 мм; 5х5 мм; 6х6 мм;) – согласно п.66 Правил; признан победителем по лоту № 2(Щипцы, овальные, прямые, изогнутые, S-образные, для фрагментарного удаления, для дробления хряща, для катетера, с крючком, ушные, оптические, Braun, Pennington, Collin, Kelly, Kelly-Rankin, Coller, Crile, Crile-Rankin, Rochester-Pean, Ochsner-Kocher, Silver Point, Magill, Schroeder, Sairges, Duplay, Jacobs, Teale, Simpson-Braun, Kielland, Kielland-Luikart, Piper, Green-Armytage, Cooley-Derra, Price-Thomas, Mastin, Mc Gee, Schroeder, 14,0 см; 15,5 см; 16,0 см; 17,0 см; 18,0 см; 20,0 см; 21,0 см; 21,5 см; 22,0 см; 23,0 см; 24,0 см; 25,0 см; 26,0 см; 30,0 см; 36,0 см; 40,0 см; 41,0 см; 44,0 см) – согласно п.66 Правил; признан победителем по лоту № 3(Щипцы, овальные, прямые, изогнутые, S-образные, для фрагментарного удаления, для дробления хряща, для катетера, с крючком, ушные, оптические, Braun, Pennington, Collin, Kelly, Kelly-Rankin, Coller, Crile, Crile-Rankin, Rochester-Pean, Ochsner-Kocher, Silver Point, Magill, Schroeder, Sairges, Duplay, Jacobs, Teale, Simpson-Braun, Kielland, Kielland-Luikart, Piper, Green-Armytage, Cooley-Derra, Price-Thomas, Mastin, Mc Gee, Schroeder, 14,0 см; 15,5 см; 16,0 см; 17,0 см; 18,0 см; 20,0 см; 21,0 см; 21,5 см; 22,0 см; 23,0 см; 24,0 см; 25,0 см; 26,0 см; 30,0 см; 36,0 см; 40,0 см; 41,0 см; 44,0 см) – согласно п.66 Правил; признан победителем по лоту № 4(Щипцы артериальные, прямые, изогнутые, Halsted, Leriche, Coller, Crile, Rochester-Pean, Ochsner-Kocher, Cairns, Dunhill, 13,0 см; 14,0 см; 15,0 см; 16,0 см; 18,0 см; 20,0 см; 21,0 см; 24,0 см; 26,0 см; 30,0 см; 36,0 см) – согласно п.66 Правил; признан победителем по лоту № 5(Щипцы, овальные, прямые, изогнутые, S-образные, для фрагментарного удаления, для дробления хряща, для катетера, с крючком, ушные, оптические, Braun, Pennington, Collin, Kelly, Kelly-Rankin, Coller, Crile, Crile-Rankin, Rochester-Pean, Ochsner-Kocher, Silver Point, Magill, Schroeder, Sairges, Duplay, Jacobs, Teale, Simpson-Braun, Kielland, Kielland-Luikart, Piper, Green-Armytage, Cooley-Derra, Price-Thomas, Mastin, Mc Gee, Schroeder, 14,0 см; 15,5 см; 16,0 см; 17,0 см; 18,0 см; 20,0 см; 21,0 см; 21,5 см; 22,0 см; 23,0 см; 24,0 см; 25,0 см; 26,0 см; 30,0 см; 36,0 см; 40,0 см; 41,0 см; 44,0 см) – согласно п.66 Правил; признан победителем по лоту № 6(Зажим, прямой, изогнутый, диссекционный, лигатурный, мышечный, детский, для удерживания губки, для захватывания, хирургический, удерживающий, костный, Hartmann, Overholt-Geissendoerfer, Dixon-Lovelace, Schnidt-Sawtell, Rochester-Carmalt, Overholt-Mixter, Heiss, Rumel, Zenker, Mixter, Kantrowitz, Gemini, Birkett, Wikstroem, Heaney-Ballantine, Heaney-Kanter, Heaney-Rezak, Moynihan, Phaneuf, Presbyterian, Waugh, Foerster-Ballenger, Rampley, Teale, Allis, De Bakey-Pean, De Bakey, Leland-Jones, Satinsky, Lambert-Kay, De Bakey-Bahnson, Morris-De Bakey, Lahey, Mastin, Cottle Columella, Martel, Willet-Martel, Sairges, Duplay, Museux, Henrotin, Gerster-Lowman, 10,0 см; 14,0 см; 15,0 см; 15,5 см; 16,0 см; 16,5 см; 18,0 см; 19,0 см; 19,5 см; 20,0 см; 20,5 см; 21,0 см; 21,5 см; 22,0 см; 23,0 см; 24,0 см; 25,0 см; 27,0 см; 28,0 см; 29,5 см; 6 мм 24,0 см; 8 мм 24,0 см; 10 мм 24,0 см) – согласно п.66 Правил; признан победителем по лоту № 7(Зажим, прямой, изогнутый, диссекционный, лигатурный, мышечный, детский, для удерживания губки, для захватывания, хирургический, удерживающий, костный, Hartmann, Overholt-Geissendoerfer, Dixon-Lovelace, Schnidt-Sawtell, Rochester-Carmalt, Overholt-Mixter, Heiss, Rumel, Zenker, Mixter, Kantrowitz, Gemini, Birkett, Wikstroem, Heaney-Ballantine, Heaney-Kanter, Heaney-Rezak, Moynihan, Phaneuf, Presbyterian, Waugh, Foerster-Ballenger, Rampley, Teale, Allis, De Bakey-Pean, De Bakey, Leland-Jones, Satinsky, Lambert-Kay, De Bakey-Bahnson, Morris-De Bakey, Lahey, Mastin, Cottle Columella, Martel, Willet-Martel, Sairges, Duplay, Museux, Henrotin, Gerster-Lowman, 10,0 см; 14,0 см; 15,0 см; 15,5 см; 16,0 см; 16,5 см; 18,0 см; 19,0 см; 19,5 см; 20,0 см; 20,5 см; 21,0 см; 21,5 см; 22,0 см; 23,0 см; 24,0 см; 25,0 см; 27,0 см; 28,0 см; 29,5 см; 6 мм 24,0 см; 8 мм 24,0 см; 10 мм 24,0 см) – согласно п.66 Правил; признан победителем по лоту № 8(Зажим, прямой, изогнутый, диссекционный, лигатурный, мышечный, детский, для удерживания губки, для захватывания, хирургический, удерживающий, костный, Hartmann, Overholt-Geissendoerfer, Dixon-Lovelace, Schnidt-Sawtell, Rochester-Carmalt, Overholt-Mixter, Heiss, Rumel, Zenker, Mixter, Kantrowitz, Gemini, Birkett, Wikstroem, Heaney-Ballantine, Heaney-Kanter, Heaney-Rezak, Moynihan, Phaneuf, Presbyterian, Waugh, Foerster-Ballenger, Rampley, Teale, Allis, De Bakey-Pean, De Bakey, Leland-Jones, Satinsky, Lambert-Kay, De Bakey-Bahnson, Morris-De Bakey, Lahey, Mastin, Cottle Columella, Martel, Willet-Martel, Sairges, Duplay, Museux, Henrotin, Gerster-Lowman, 10,0 см; 14,0 см; 15,0 см; 15,5 см; 16,0 см; 16,5 см; 18,0 см; 19,0 см; 19,5 см; 20,0 см; 20,5 см; 21,0 см; 21,5 см; 22,0 см; 23,0 см; 24,0 см; 25,0 см; 27,0 см; 28,0 см; 29,5 см; 6 мм 24,0 см; 8 мм 24,0 см; 10 мм 24,0 см) – согласно п.66 Правил; признан победителем по лоту № 9(Зеркало, эндоцервикальное, со стопером, Kogan, 24,0 см) – согласно п.66 Правил; признан победителем по лоту № 14(Ножницы, прямые, изогнутые, для рассечения, детские, деликатные, зубчатые, изогнутые под углом, S-образные, для хрящей, для перегородки, для пальцев, анатомические, для подтяжки лица, Doyen Bauchdecken, Kelly Fistel, Metzenbaum, Metzenbaum-Nelson, Sanvenero, Joseph, Potts-Smith, Hegemann-Diethrich, Potts-De Martel, Schmieden-Taylor Durа, Olivecrona Trigeminus, Cartilage, Indoe, Potts-Smith, Knowles, Lister-Excentric, Goldman-Fox, Locklin, Dean, Castroviejo, Vannas Mod.Tubingen, Mayo, Mayo-Stille, Cardinale, De Bakey, Lexer, Toennis-Adson, Kaye, Locklin, Bellucci, Killian, 8,5см; 11,5 см; 12,0 см; 13,0 см; 14,0 см; 14,5 см, 15,0 см; 15,5 см, 16,0 см; 16,5 см; 17,0 см; 17,5 см; 18,0 см; 19,0 см; 20,0 см; 21,0 см; 23,0 см; 25,0 см; 28,0 см; 30,0 см; 36,0 см; 4,0 мм) – согласно п.66 Правил; признан победителем по лоту № 15(Ножницы препарирующие, прямые, изогнутые, зубчатые, детские, острые, для вскрытия, для свищей, Gorney, Nerv, Lexer, Fomon, Thorek, Reynolds, Toennis-Adson, Toennis, 10,0 см; 11,0 см; 13,0 см; 13,5 см; 14,0 см; 15,0 см, 16,0 см; 17,5 см; 18,0 см; 19,0 см; 19,5 см) – согласно п.66 Правил; признан победителем по лоту № 16(Ножницы препарирующие, прямые, изогнутые, зубчатые, детские, острые, для вскрытия, для свищей, Gorney, Nerv, Lexer, Fomon, Thorek, Reynolds, Toennis-Adson, Toennis, 10,0 см; 11,0 см; 13,0 см; 13,5 см; 14,0 см; 15,0 см, 16,0 см; 17,5 см; 18,0 см; 19,0 см; 19,5 см) – согласно п.66 Правил; признан победителем по лоту № 17(Ножницы, прямые, изогнутые, для рассечения, детские, деликатные, зубчатые, изогнутые под углом, S-образные, для хрящей, для перегородки, для пальцев, анатомические, для подтяжки лица, Doyen Bauchdecken, Kelly Fistel, Metzenbaum, Metzenbaum-Nelson, Sanvenero, Joseph, Potts-Smith, Hegemann-Diethrich, Potts-De Martel, Schmieden-Taylor Durа, Olivecrona Trigeminus, Cartilage, Indoe, Potts-Smith, Knowles, Lister-Excentric, Goldman-Fox, Locklin, Dean, Castroviejo, Vannas Mod.Tubingen, Mayo, Mayo-Stille, Cardinale, De Bakey, Lexer, Toennis-Adson, Kaye, Locklin, Bellucci, Killian, 8,5см; 11,5 см; 12,0 см; 13,0 см; 14,0 см; 14,5 см, 15,0 см; 15,5 см, 16,0 см; 16,5 см; 17,0 см; 17,5 см; 18,0 см; 19,0 см; 20,0 см; 21,0 см; 23,0 см; 25,0 см; 28,0 см; 30,0 см; 36,0 см; 4,0 мм) – согласно п.66 Правил; признан победителем по лоту № 19(Ножницы, прямые, изогнутые, для рассечения, детские, деликатные, зубчатые, изогнутые под углом, S-образные, для хрящей, для перегородки, для пальцев, анатомические, для подтяжки лица, Doyen Bauchdecken, Kelly Fistel, Metzenbaum, Metzenbaum-Nelson, Sanvenero, Joseph, Potts-Smith, Hegemann-Diethrich, Potts-De Martel, Schmieden-Taylor Durа, Olivecrona Trigeminus, Cartilage, Indoe, Potts-Smith, Knowles, Lister-Excentric, Goldman-Fox, Locklin, Dean, Castroviejo, Vannas Mod.Tubingen, Mayo, Mayo-Stille, Cardinale, De Bakey, Lexer, Toennis-Adson, Kaye, Locklin, Bellucci, Killian, 8,5см; 11,5 см; 12,0 см; 13,0 см; 14,0 см; 14,5 см, 15,0 см; 15,5 см, 16,0 см; 16,5 см; 17,0 см; 17,5 см; 18,0 см; 19,0 см; 20,0 см; 21,0 см; 23,0 см; 25,0 см; 28,0 см; 30,0 см; 36,0 см; 4,0 мм) – согласно п.66 Правил; признан победителем по лоту № 20(Ножницы, прямые, изогнутые, для рассечения, детские, деликатные, зубчатые, изогнутые под углом, S-образные, для хрящей, для перегородки, для пальцев, анатомические, для подтяжки лица, Doyen Bauchdecken, Kelly Fistel, Metzenbaum, Metzenbaum-Nelson, Sanvenero, Joseph, Potts-Smith, Hegemann-Diethrich, Potts-De Martel, Schmieden-Taylor Durа, Olivecrona Trigeminus, Cartilage, Indoe, Potts-Smith, Knowles, Lister-Excentric, Goldman-Fox, Locklin, Dean, Castroviejo, Vannas Mod.Tubingen, Mayo, Mayo-Stille, Cardinale, De Bakey, Lexer, Toennis-Adson, Kaye, Locklin, Bellucci, Killian, 8,5см; 11,5 см; 12,0 см; 13,0 см; 14,0 см; 14,5 см, 15,0 см; 15,5 см, 16,0 см; 16,5 см; 17,0 см; 17,5 см; 18,0 см; 19,0 см; 20,0 см; 21,0 см; 23,0 см; 25,0 см; 28,0 см; 30,0 см; 36,0 см; 4,0 мм) – согласно п.66 Правил; признан победителем по лоту № 21(Ножницы стандартные, прямые, изогнутые, GEB, GUM, TUC, 10,5 см; 11,5 см; 13,0 см; 14,5 см; 15,5 см; 16,5 см; 17,5 см; 18,5 см; 20,0 см) – согласно п.66 Правил; </w:t>
      </w:r>
      <w:r w:rsidDel="00000000" w:rsidR="00000000" w:rsidRPr="00000000">
        <w:rPr>
          <w:rtl w:val="0"/>
        </w:rPr>
        <w:t xml:space="preserve">признан победителем по лоту № 22(Петля для удаления ушных/назальных полипов, Krause-Voss, Krause, Lange-Wilde, с 1 насадкой, с 2 насадками, 16,0 см) – согласно п.66 Правил; </w:t>
      </w:r>
      <w:r w:rsidDel="00000000" w:rsidR="00000000" w:rsidRPr="00000000">
        <w:rPr>
          <w:color w:val="000000"/>
          <w:rtl w:val="0"/>
        </w:rPr>
        <w:t xml:space="preserve">признан победителем по лоту № 24(Пинцет хирургический, стандартный, прямой, изогнутый, зубчатый, узкий, Adson, Adson-Brown, Taylor, Lane, Cushing, Potts-Smith, Duehrssen, Stille-Barraya, Ferris-Smith, Stille, Adlerkreutz, Gillies, Durante, Duval, Bonney, Samii, Oehler, Gillies TUC, Wangensteen, 10,5см; 11,0 см; 11,5 см; 12,0 см; 13,0 см; 14.0 см; 14,5 см; 15,0 см; 15,5 см; 16,0 см; 17,5 см; 18,0 см; 20,0 см; 21,0 см; 23,0 см; 25,0 см; 30,0 см; 31,0 см; 36,0 см; 15,0 см, 6 мм; 20,0 см, 7 мм; 25,0 см, 8 мм; 23см 3.0 мм) – согласно п.66 Правил; признан победителем по лоту № 25(Расширитель Hegar, Hank, Pratt, Sims, Goodel, от 1,0 мм до 30,0 мм; 29,0 см; 34,0 см; 1.0/2.0мм, 3.0/4.0мм; 5.0/6.0мм; 7.0/8.0мм; 9.0/10.0мм; 11.0/12.0мм; 13.0/14.0мм; 15.0/16.0мм; 17.0/18.0мм; 19.0/20.0мм; 21.0/22.0мм; 23.0/24.0мм; 25.0/26.0мм; 4.5/5мм; 5.5/6мм; 5.6/6.3 мм; 6.5/7мм; 7.5/8мм; 8.5/9мм; 9.5/10мм; 7/7.6мм; 8.3/9мм; 9.6/10.3 мм; 11/11.6мм; 12.3/13мм; 13.6/14.3мм; 3/4-17/18мм; 1/2-25/26мм; 4.5/5-9.5/10 мм; 4.5/5-13.6/14.3мм) – согласно п.66 Правил.</w:t>
      </w:r>
    </w:p>
    <w:p w:rsidR="00000000" w:rsidDel="00000000" w:rsidP="00000000" w:rsidRDefault="00000000" w:rsidRPr="00000000" w14:paraId="0000014F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00000" w:rsidDel="00000000" w:rsidP="00000000" w:rsidRDefault="00000000" w:rsidRPr="00000000" w14:paraId="00000150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ТОО «InDasTrade», г. Астана, Алматинский р-н, ЖМ Юго-Восток, переулок Жайдарман 1 кв. 89, по лоту № 18(Ножницы, прямые, изогнутые, для рассечения, детские, деликатные, зубчатые, изогнутые под углом, S-образные, для хрящей, для перегородки, для пальцев, анатомические, для подтяжки лица, Doyen Bauchdecken, Kelly Fistel, Metzenbaum, Metzenbaum-Nelson, Sanvenero, Joseph, Potts-Smith, Hegemann-Diethrich, Potts-De Martel, Schmieden-Taylor Durа, Olivecrona Trigeminus, Cartilage, Indoe, Potts-Smith, Knowles, Lister-Excentric, Goldman-Fox, Locklin, Dean, Castroviejo, Vannas Mod.Tubingen, Mayo, Mayo-Stille, Cardinale, De Bakey, Lexer, Toennis-Adson, Kaye, Locklin, Bellucci, Killian, 8,5см; 11,5 см; 12,0 см; 13,0 см; 14,0 см; 14,5 см, 15,0 см; 15,5 см, 16,0 см; 16,5 см; 17,0 см; 17,5 см; 18,0 см; 19,0 см; 20,0 см; 21,0 см; 23,0 см; 25,0 см; 28,0 см; 30,0 см; 36,0 см; 4,0 мм).</w:t>
      </w:r>
    </w:p>
    <w:p w:rsidR="00000000" w:rsidDel="00000000" w:rsidP="00000000" w:rsidRDefault="00000000" w:rsidRPr="00000000" w14:paraId="00000151">
      <w:pPr>
        <w:ind w:firstLine="567"/>
        <w:rPr/>
      </w:pPr>
      <w:r w:rsidDel="00000000" w:rsidR="00000000" w:rsidRPr="00000000">
        <w:rPr>
          <w:color w:val="000000"/>
          <w:rtl w:val="0"/>
        </w:rPr>
        <w:t xml:space="preserve">- ТОО «Центр Медицинской Техники», г. Усть-Каменогорск, ул. Льва Толстого, 1/1, </w:t>
      </w:r>
      <w:r w:rsidDel="00000000" w:rsidR="00000000" w:rsidRPr="00000000">
        <w:rPr>
          <w:rtl w:val="0"/>
        </w:rPr>
        <w:t xml:space="preserve">по лоту № 1(Выкусыватель по KERRISON 3 мм длина 180 мм, режущий вверх под углом 130° (FF720R)); </w:t>
      </w:r>
      <w:r w:rsidDel="00000000" w:rsidR="00000000" w:rsidRPr="00000000">
        <w:rPr>
          <w:color w:val="000000"/>
          <w:rtl w:val="0"/>
        </w:rPr>
        <w:t xml:space="preserve">по лоту № 2(</w:t>
      </w:r>
      <w:r w:rsidDel="00000000" w:rsidR="00000000" w:rsidRPr="00000000">
        <w:rPr>
          <w:rtl w:val="0"/>
        </w:rPr>
        <w:t xml:space="preserve">Зажим по CRILE, изогнутый, 140 мм</w:t>
      </w:r>
      <w:r w:rsidDel="00000000" w:rsidR="00000000" w:rsidRPr="00000000">
        <w:rPr>
          <w:color w:val="000000"/>
          <w:rtl w:val="0"/>
        </w:rPr>
        <w:t xml:space="preserve"> (BH145R)); по лоту № 16(Ножницы препаровальные, длина 140 мм, многоразовые (BC554R)), </w:t>
      </w:r>
      <w:r w:rsidDel="00000000" w:rsidR="00000000" w:rsidRPr="00000000">
        <w:rPr>
          <w:rtl w:val="0"/>
        </w:rPr>
        <w:t xml:space="preserve">по лоту № 22(Петля назальная, толщина 0,3 мм, многоразовая (OK293R)). </w:t>
      </w:r>
    </w:p>
    <w:p w:rsidR="00000000" w:rsidDel="00000000" w:rsidP="00000000" w:rsidRDefault="00000000" w:rsidRPr="00000000" w14:paraId="00000152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153">
      <w:pPr>
        <w:ind w:firstLine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</w:t>
        <w:tab/>
        <w:t xml:space="preserve">Признать победителем закуп по лоту № 18 ТОО «88 parts»,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rtl w:val="0"/>
        </w:rPr>
        <w:t xml:space="preserve">480 000,00 </w:t>
      </w:r>
      <w:r w:rsidDel="00000000" w:rsidR="00000000" w:rsidRPr="00000000">
        <w:rPr>
          <w:color w:val="000000"/>
          <w:rtl w:val="0"/>
        </w:rPr>
        <w:t xml:space="preserve">тенге;</w:t>
      </w:r>
    </w:p>
    <w:p w:rsidR="00000000" w:rsidDel="00000000" w:rsidP="00000000" w:rsidRDefault="00000000" w:rsidRPr="00000000" w14:paraId="00000154">
      <w:pPr>
        <w:ind w:firstLine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Признать победителем закуп по лоту № 23 ТОО «Центр Медицинской Техники»,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rtl w:val="0"/>
        </w:rPr>
        <w:t xml:space="preserve">222 600,00 </w:t>
      </w:r>
      <w:r w:rsidDel="00000000" w:rsidR="00000000" w:rsidRPr="00000000">
        <w:rPr>
          <w:color w:val="000000"/>
          <w:rtl w:val="0"/>
        </w:rPr>
        <w:t xml:space="preserve">тенге;</w:t>
      </w:r>
    </w:p>
    <w:p w:rsidR="00000000" w:rsidDel="00000000" w:rsidP="00000000" w:rsidRDefault="00000000" w:rsidRPr="00000000" w14:paraId="00000155">
      <w:pPr>
        <w:ind w:firstLine="426"/>
        <w:rPr/>
      </w:pPr>
      <w:r w:rsidDel="00000000" w:rsidR="00000000" w:rsidRPr="00000000">
        <w:rPr>
          <w:color w:val="000000"/>
          <w:rtl w:val="0"/>
        </w:rPr>
        <w:t xml:space="preserve">3.</w:t>
        <w:tab/>
        <w:t xml:space="preserve">Признать победителем закуп по лотам № 1-9, 14-17, 19-22, 24, 25 ТОО «InDasTrade»,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rtl w:val="0"/>
        </w:rPr>
        <w:t xml:space="preserve">12 551 600,00 </w:t>
      </w:r>
      <w:r w:rsidDel="00000000" w:rsidR="00000000" w:rsidRPr="00000000">
        <w:rPr>
          <w:color w:val="000000"/>
          <w:rtl w:val="0"/>
        </w:rPr>
        <w:t xml:space="preserve">тенге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156">
      <w:pPr>
        <w:ind w:firstLine="426"/>
        <w:rPr/>
      </w:pPr>
      <w:r w:rsidDel="00000000" w:rsidR="00000000" w:rsidRPr="00000000">
        <w:rPr>
          <w:rtl w:val="0"/>
        </w:rPr>
        <w:t xml:space="preserve">4. Признать лоты № 10-13 несостоявшимися согласно пп.1 п.65 Правил: отсутствие тендерных заявок.</w:t>
      </w:r>
    </w:p>
    <w:p w:rsidR="00000000" w:rsidDel="00000000" w:rsidP="00000000" w:rsidRDefault="00000000" w:rsidRPr="00000000" w14:paraId="00000157">
      <w:pPr>
        <w:ind w:firstLine="567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Кухарева А.А.</w:t>
      </w:r>
    </w:p>
    <w:p w:rsidR="00000000" w:rsidDel="00000000" w:rsidP="00000000" w:rsidRDefault="00000000" w:rsidRPr="00000000" w14:paraId="0000015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5A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  Магзумов Ж.М.</w:t>
      </w:r>
    </w:p>
    <w:p w:rsidR="00000000" w:rsidDel="00000000" w:rsidP="00000000" w:rsidRDefault="00000000" w:rsidRPr="00000000" w14:paraId="000001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15D">
      <w:pPr>
        <w:jc w:val="both"/>
        <w:rPr/>
      </w:pPr>
      <w:r w:rsidDel="00000000" w:rsidR="00000000" w:rsidRPr="00000000">
        <w:rPr>
          <w:rtl w:val="0"/>
        </w:rPr>
        <w:t xml:space="preserve">Иманғали Д.Қ. </w:t>
      </w:r>
    </w:p>
    <w:p w:rsidR="00000000" w:rsidDel="00000000" w:rsidP="00000000" w:rsidRDefault="00000000" w:rsidRPr="00000000" w14:paraId="0000015E">
      <w:pPr>
        <w:jc w:val="both"/>
        <w:rPr/>
      </w:pPr>
      <w:r w:rsidDel="00000000" w:rsidR="00000000" w:rsidRPr="00000000">
        <w:rPr>
          <w:rtl w:val="0"/>
        </w:rPr>
        <w:t xml:space="preserve">Әлеубаев А.М.</w:t>
      </w:r>
    </w:p>
    <w:p w:rsidR="00000000" w:rsidDel="00000000" w:rsidP="00000000" w:rsidRDefault="00000000" w:rsidRPr="00000000" w14:paraId="0000015F">
      <w:pPr>
        <w:jc w:val="both"/>
        <w:rPr/>
      </w:pPr>
      <w:r w:rsidDel="00000000" w:rsidR="00000000" w:rsidRPr="00000000">
        <w:rPr>
          <w:rtl w:val="0"/>
        </w:rPr>
        <w:t xml:space="preserve">Қайратқызы А.</w:t>
      </w:r>
    </w:p>
    <w:p w:rsidR="00000000" w:rsidDel="00000000" w:rsidP="00000000" w:rsidRDefault="00000000" w:rsidRPr="00000000" w14:paraId="000001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Корженко О.О.</w:t>
      </w:r>
    </w:p>
    <w:sectPr>
      <w:pgSz w:h="11906" w:w="16838" w:orient="landscape"/>
      <w:pgMar w:bottom="850" w:top="993" w:left="1134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I8Qk3b+yY2gNnkpon4pgzUYBzg==">CgMxLjAyCGguZ2pkZ3hzOAByITFQb2phM2NRb0dDbDhZYlo4NHlNd214b0tXNEF5OE8wNg==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2024-06-21T04:30:00Z</dcterms:created>
  <dc:creator>User</dc:creator>
</cp:coreProperties>
</file>